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EF" w:rsidRPr="007854EE" w:rsidRDefault="002300EF" w:rsidP="002300EF">
      <w:pPr>
        <w:jc w:val="both"/>
        <w:rPr>
          <w:rFonts w:ascii="Arial" w:hAnsi="Arial" w:cs="Arial"/>
          <w:sz w:val="18"/>
          <w:szCs w:val="18"/>
        </w:rPr>
      </w:pPr>
      <w:r w:rsidRPr="007854EE">
        <w:rPr>
          <w:rFonts w:ascii="Arial" w:hAnsi="Arial" w:cs="Arial"/>
          <w:sz w:val="18"/>
          <w:szCs w:val="18"/>
        </w:rPr>
        <w:t>1.- Los datos referentes a los costos de mano de obra directa de la Empresa Guillén para el mes de febrero son los siguientes.</w:t>
      </w:r>
    </w:p>
    <w:p w:rsidR="002300EF" w:rsidRPr="007854EE" w:rsidRDefault="002300EF" w:rsidP="002300EF">
      <w:pPr>
        <w:jc w:val="both"/>
        <w:rPr>
          <w:rFonts w:ascii="Arial" w:hAnsi="Arial" w:cs="Arial"/>
          <w:sz w:val="18"/>
          <w:szCs w:val="18"/>
        </w:rPr>
      </w:pPr>
      <w:r w:rsidRPr="007854EE">
        <w:rPr>
          <w:rFonts w:ascii="Arial" w:hAnsi="Arial" w:cs="Arial"/>
          <w:sz w:val="18"/>
          <w:szCs w:val="18"/>
        </w:rPr>
        <w:tab/>
        <w:t>Pago total de la nómina de mano de obra directa</w:t>
      </w:r>
      <w:r w:rsidRPr="007854EE">
        <w:rPr>
          <w:rFonts w:ascii="Arial" w:hAnsi="Arial" w:cs="Arial"/>
          <w:sz w:val="18"/>
          <w:szCs w:val="18"/>
        </w:rPr>
        <w:tab/>
      </w:r>
      <w:r w:rsidRPr="007854EE">
        <w:rPr>
          <w:rFonts w:ascii="Arial" w:hAnsi="Arial" w:cs="Arial"/>
          <w:sz w:val="18"/>
          <w:szCs w:val="18"/>
        </w:rPr>
        <w:tab/>
      </w:r>
      <w:r w:rsidRPr="007854EE">
        <w:rPr>
          <w:rFonts w:ascii="Arial" w:hAnsi="Arial" w:cs="Arial"/>
          <w:sz w:val="18"/>
          <w:szCs w:val="18"/>
        </w:rPr>
        <w:tab/>
        <w:t>Bs. 244.500</w:t>
      </w:r>
    </w:p>
    <w:p w:rsidR="002300EF" w:rsidRPr="007854EE" w:rsidRDefault="002300EF" w:rsidP="002300EF">
      <w:pPr>
        <w:jc w:val="both"/>
        <w:rPr>
          <w:rFonts w:ascii="Arial" w:hAnsi="Arial" w:cs="Arial"/>
          <w:sz w:val="18"/>
          <w:szCs w:val="18"/>
        </w:rPr>
      </w:pPr>
      <w:r w:rsidRPr="007854EE">
        <w:rPr>
          <w:rFonts w:ascii="Arial" w:hAnsi="Arial" w:cs="Arial"/>
          <w:sz w:val="18"/>
          <w:szCs w:val="18"/>
        </w:rPr>
        <w:tab/>
        <w:t>Número total de horas de mano de obra directa</w:t>
      </w:r>
      <w:r w:rsidRPr="007854EE">
        <w:rPr>
          <w:rFonts w:ascii="Arial" w:hAnsi="Arial" w:cs="Arial"/>
          <w:sz w:val="18"/>
          <w:szCs w:val="18"/>
        </w:rPr>
        <w:tab/>
      </w:r>
      <w:r w:rsidRPr="007854EE">
        <w:rPr>
          <w:rFonts w:ascii="Arial" w:hAnsi="Arial" w:cs="Arial"/>
          <w:sz w:val="18"/>
          <w:szCs w:val="18"/>
        </w:rPr>
        <w:tab/>
      </w:r>
      <w:r w:rsidRPr="007854EE">
        <w:rPr>
          <w:rFonts w:ascii="Arial" w:hAnsi="Arial" w:cs="Arial"/>
          <w:sz w:val="18"/>
          <w:szCs w:val="18"/>
        </w:rPr>
        <w:tab/>
        <w:t xml:space="preserve">        28.200</w:t>
      </w:r>
    </w:p>
    <w:p w:rsidR="002300EF" w:rsidRPr="007854EE" w:rsidRDefault="002300EF" w:rsidP="002300EF">
      <w:pPr>
        <w:jc w:val="both"/>
        <w:rPr>
          <w:rFonts w:ascii="Arial" w:hAnsi="Arial" w:cs="Arial"/>
          <w:sz w:val="18"/>
          <w:szCs w:val="18"/>
        </w:rPr>
      </w:pPr>
      <w:r w:rsidRPr="007854EE">
        <w:rPr>
          <w:rFonts w:ascii="Arial" w:hAnsi="Arial" w:cs="Arial"/>
          <w:sz w:val="18"/>
          <w:szCs w:val="18"/>
        </w:rPr>
        <w:tab/>
        <w:t>Número de horas estándar de mano de obra directa</w:t>
      </w:r>
      <w:r w:rsidRPr="007854EE">
        <w:rPr>
          <w:rFonts w:ascii="Arial" w:hAnsi="Arial" w:cs="Arial"/>
          <w:sz w:val="18"/>
          <w:szCs w:val="18"/>
        </w:rPr>
        <w:tab/>
      </w:r>
      <w:r w:rsidRPr="007854EE">
        <w:rPr>
          <w:rFonts w:ascii="Arial" w:hAnsi="Arial" w:cs="Arial"/>
          <w:sz w:val="18"/>
          <w:szCs w:val="18"/>
        </w:rPr>
        <w:tab/>
      </w:r>
      <w:r w:rsidRPr="007854EE">
        <w:rPr>
          <w:rFonts w:ascii="Arial" w:hAnsi="Arial" w:cs="Arial"/>
          <w:sz w:val="18"/>
          <w:szCs w:val="18"/>
        </w:rPr>
        <w:tab/>
        <w:t xml:space="preserve">        29.000</w:t>
      </w:r>
    </w:p>
    <w:p w:rsidR="002300EF" w:rsidRPr="007854EE" w:rsidRDefault="002300EF" w:rsidP="002300EF">
      <w:pPr>
        <w:jc w:val="both"/>
        <w:rPr>
          <w:rFonts w:ascii="Arial" w:hAnsi="Arial" w:cs="Arial"/>
          <w:sz w:val="18"/>
          <w:szCs w:val="18"/>
        </w:rPr>
      </w:pPr>
      <w:r w:rsidRPr="007854EE">
        <w:rPr>
          <w:rFonts w:ascii="Arial" w:hAnsi="Arial" w:cs="Arial"/>
          <w:sz w:val="18"/>
          <w:szCs w:val="18"/>
        </w:rPr>
        <w:tab/>
        <w:t>Variación en eficiencia de la mano de obra directa (favorable)                    6.480</w:t>
      </w:r>
    </w:p>
    <w:p w:rsidR="002300EF" w:rsidRPr="007854EE" w:rsidRDefault="002300EF" w:rsidP="002300EF">
      <w:pPr>
        <w:jc w:val="both"/>
        <w:rPr>
          <w:rFonts w:ascii="Arial" w:hAnsi="Arial" w:cs="Arial"/>
          <w:sz w:val="18"/>
          <w:szCs w:val="18"/>
        </w:rPr>
      </w:pPr>
      <w:r w:rsidRPr="007854EE">
        <w:rPr>
          <w:rFonts w:ascii="Arial" w:hAnsi="Arial" w:cs="Arial"/>
          <w:sz w:val="18"/>
          <w:szCs w:val="18"/>
        </w:rPr>
        <w:t>¿</w:t>
      </w:r>
      <w:proofErr w:type="gramStart"/>
      <w:r w:rsidRPr="007854EE">
        <w:rPr>
          <w:rFonts w:ascii="Arial" w:hAnsi="Arial" w:cs="Arial"/>
          <w:sz w:val="18"/>
          <w:szCs w:val="18"/>
        </w:rPr>
        <w:t>cuál</w:t>
      </w:r>
      <w:proofErr w:type="gramEnd"/>
      <w:r w:rsidRPr="007854EE">
        <w:rPr>
          <w:rFonts w:ascii="Arial" w:hAnsi="Arial" w:cs="Arial"/>
          <w:sz w:val="18"/>
          <w:szCs w:val="18"/>
        </w:rPr>
        <w:t xml:space="preserve"> es la variación del sueldo de la mano de obra directa de la Empresa Guillén?</w:t>
      </w:r>
    </w:p>
    <w:p w:rsidR="002300EF" w:rsidRPr="007854EE" w:rsidRDefault="002300EF" w:rsidP="002300EF">
      <w:pPr>
        <w:rPr>
          <w:rFonts w:ascii="Arial" w:hAnsi="Arial" w:cs="Arial"/>
          <w:sz w:val="18"/>
          <w:szCs w:val="18"/>
        </w:rPr>
      </w:pPr>
      <w:r w:rsidRPr="007854EE">
        <w:rPr>
          <w:rFonts w:ascii="Arial" w:hAnsi="Arial" w:cs="Arial"/>
          <w:sz w:val="18"/>
          <w:szCs w:val="18"/>
        </w:rPr>
        <w:t xml:space="preserve">2.- En la fabricación de puertas a prueba de incendios se utilizan dos piezas de acero que miden </w:t>
      </w:r>
      <w:smartTag w:uri="urn:schemas-microsoft-com:office:smarttags" w:element="metricconverter">
        <w:smartTagPr>
          <w:attr w:name="ProductID" w:val="84 cm"/>
        </w:smartTagPr>
        <w:r w:rsidRPr="007854EE">
          <w:rPr>
            <w:rFonts w:ascii="Arial" w:hAnsi="Arial" w:cs="Arial"/>
            <w:sz w:val="18"/>
            <w:szCs w:val="18"/>
          </w:rPr>
          <w:t>84 cm</w:t>
        </w:r>
      </w:smartTag>
      <w:r w:rsidRPr="007854EE">
        <w:rPr>
          <w:rFonts w:ascii="Arial" w:hAnsi="Arial" w:cs="Arial"/>
          <w:sz w:val="18"/>
          <w:szCs w:val="18"/>
        </w:rPr>
        <w:t xml:space="preserve">  x  </w:t>
      </w:r>
      <w:smartTag w:uri="urn:schemas-microsoft-com:office:smarttags" w:element="metricconverter">
        <w:smartTagPr>
          <w:attr w:name="ProductID" w:val="42 cm"/>
        </w:smartTagPr>
        <w:r w:rsidRPr="007854EE">
          <w:rPr>
            <w:rFonts w:ascii="Arial" w:hAnsi="Arial" w:cs="Arial"/>
            <w:sz w:val="18"/>
            <w:szCs w:val="18"/>
          </w:rPr>
          <w:t>42 cm</w:t>
        </w:r>
      </w:smartTag>
      <w:r w:rsidRPr="007854EE">
        <w:rPr>
          <w:rFonts w:ascii="Arial" w:hAnsi="Arial" w:cs="Arial"/>
          <w:sz w:val="18"/>
          <w:szCs w:val="18"/>
        </w:rPr>
        <w:t xml:space="preserve"> y que tienen </w:t>
      </w:r>
      <w:proofErr w:type="gramStart"/>
      <w:r w:rsidRPr="007854EE">
        <w:rPr>
          <w:rFonts w:ascii="Arial" w:hAnsi="Arial" w:cs="Arial"/>
          <w:sz w:val="18"/>
          <w:szCs w:val="18"/>
        </w:rPr>
        <w:t>un costos</w:t>
      </w:r>
      <w:proofErr w:type="gramEnd"/>
      <w:r w:rsidRPr="007854EE">
        <w:rPr>
          <w:rFonts w:ascii="Arial" w:hAnsi="Arial" w:cs="Arial"/>
          <w:sz w:val="18"/>
          <w:szCs w:val="18"/>
        </w:rPr>
        <w:t xml:space="preserve"> estándar de Bs. 35 cada una. Durante el mes de julio se terminaron 1.000 puertas para los cuales se utilizaron 2.200 piezas de acero cuyo costo es de Bs. 82.400. ¿</w:t>
      </w:r>
      <w:proofErr w:type="gramStart"/>
      <w:r w:rsidRPr="007854EE">
        <w:rPr>
          <w:rFonts w:ascii="Arial" w:hAnsi="Arial" w:cs="Arial"/>
          <w:sz w:val="18"/>
          <w:szCs w:val="18"/>
        </w:rPr>
        <w:t>cuál</w:t>
      </w:r>
      <w:proofErr w:type="gramEnd"/>
      <w:r w:rsidRPr="007854EE">
        <w:rPr>
          <w:rFonts w:ascii="Arial" w:hAnsi="Arial" w:cs="Arial"/>
          <w:sz w:val="18"/>
          <w:szCs w:val="18"/>
        </w:rPr>
        <w:t xml:space="preserve"> fue la variación en cantidad y la variación en precio de los materiales?</w:t>
      </w:r>
    </w:p>
    <w:p w:rsidR="002300EF" w:rsidRPr="007854EE" w:rsidRDefault="002300EF" w:rsidP="002300EF">
      <w:pPr>
        <w:jc w:val="both"/>
        <w:rPr>
          <w:rFonts w:ascii="Arial" w:hAnsi="Arial" w:cs="Arial"/>
          <w:sz w:val="18"/>
          <w:szCs w:val="18"/>
        </w:rPr>
      </w:pPr>
      <w:r w:rsidRPr="007854EE">
        <w:rPr>
          <w:rFonts w:ascii="Arial" w:hAnsi="Arial" w:cs="Arial"/>
          <w:sz w:val="18"/>
          <w:szCs w:val="18"/>
        </w:rPr>
        <w:t>3.- La Compañía “A” produce un solo artículo que pasa por dos departamentos operativos. La tarjeta de costos estándar para éste artículo mostraba los siguientes costos de mano de obra:</w:t>
      </w:r>
    </w:p>
    <w:p w:rsidR="002300EF" w:rsidRPr="007854EE" w:rsidRDefault="002300EF" w:rsidP="002300EF">
      <w:pPr>
        <w:jc w:val="both"/>
        <w:rPr>
          <w:rFonts w:ascii="Arial" w:hAnsi="Arial" w:cs="Arial"/>
          <w:sz w:val="18"/>
          <w:szCs w:val="18"/>
        </w:rPr>
      </w:pPr>
      <w:r w:rsidRPr="007854EE">
        <w:rPr>
          <w:rFonts w:ascii="Arial" w:hAnsi="Arial" w:cs="Arial"/>
          <w:sz w:val="18"/>
          <w:szCs w:val="18"/>
        </w:rPr>
        <w:t>Departamento A: tiempo estándar 1.1 horas a una cuota estándar de Bs. 7,20 por hora</w:t>
      </w:r>
    </w:p>
    <w:p w:rsidR="002300EF" w:rsidRPr="007854EE" w:rsidRDefault="002300EF" w:rsidP="002300EF">
      <w:pPr>
        <w:jc w:val="both"/>
        <w:rPr>
          <w:rFonts w:ascii="Arial" w:hAnsi="Arial" w:cs="Arial"/>
          <w:sz w:val="18"/>
          <w:szCs w:val="18"/>
        </w:rPr>
      </w:pPr>
      <w:r w:rsidRPr="007854EE">
        <w:rPr>
          <w:rFonts w:ascii="Arial" w:hAnsi="Arial" w:cs="Arial"/>
          <w:sz w:val="18"/>
          <w:szCs w:val="18"/>
        </w:rPr>
        <w:t>Departamento B: tiempo estándar 0,8 horas a una cuota estándar de Bs. 8 por hora</w:t>
      </w:r>
    </w:p>
    <w:p w:rsidR="002300EF" w:rsidRPr="007854EE" w:rsidRDefault="002300EF" w:rsidP="002300EF">
      <w:pPr>
        <w:jc w:val="both"/>
        <w:rPr>
          <w:rFonts w:ascii="Arial" w:hAnsi="Arial" w:cs="Arial"/>
          <w:sz w:val="18"/>
          <w:szCs w:val="18"/>
        </w:rPr>
      </w:pPr>
    </w:p>
    <w:p w:rsidR="002300EF" w:rsidRPr="007854EE" w:rsidRDefault="002300EF" w:rsidP="002300EF">
      <w:pPr>
        <w:jc w:val="both"/>
        <w:rPr>
          <w:rFonts w:ascii="Arial" w:hAnsi="Arial" w:cs="Arial"/>
          <w:sz w:val="18"/>
          <w:szCs w:val="18"/>
        </w:rPr>
      </w:pPr>
      <w:r w:rsidRPr="007854EE">
        <w:rPr>
          <w:rFonts w:ascii="Arial" w:hAnsi="Arial" w:cs="Arial"/>
          <w:sz w:val="18"/>
          <w:szCs w:val="18"/>
        </w:rPr>
        <w:t xml:space="preserve">Durante el mes de junio se produjeron 1000 unidades. Los costos reales de la mano de obra en los dos </w:t>
      </w:r>
      <w:proofErr w:type="gramStart"/>
      <w:r w:rsidRPr="007854EE">
        <w:rPr>
          <w:rFonts w:ascii="Arial" w:hAnsi="Arial" w:cs="Arial"/>
          <w:sz w:val="18"/>
          <w:szCs w:val="18"/>
        </w:rPr>
        <w:t>departamento</w:t>
      </w:r>
      <w:proofErr w:type="gramEnd"/>
      <w:r w:rsidRPr="007854EE">
        <w:rPr>
          <w:rFonts w:ascii="Arial" w:hAnsi="Arial" w:cs="Arial"/>
          <w:sz w:val="18"/>
          <w:szCs w:val="18"/>
        </w:rPr>
        <w:t xml:space="preserve"> fueron:</w:t>
      </w:r>
    </w:p>
    <w:p w:rsidR="002300EF" w:rsidRPr="007854EE" w:rsidRDefault="002300EF" w:rsidP="002300EF">
      <w:pPr>
        <w:jc w:val="both"/>
        <w:rPr>
          <w:rFonts w:ascii="Arial" w:hAnsi="Arial" w:cs="Arial"/>
          <w:sz w:val="18"/>
          <w:szCs w:val="18"/>
        </w:rPr>
      </w:pPr>
      <w:r w:rsidRPr="007854EE">
        <w:rPr>
          <w:rFonts w:ascii="Arial" w:hAnsi="Arial" w:cs="Arial"/>
          <w:sz w:val="18"/>
          <w:szCs w:val="18"/>
        </w:rPr>
        <w:tab/>
        <w:t>Departamento A</w:t>
      </w:r>
      <w:proofErr w:type="gramStart"/>
      <w:r w:rsidRPr="007854EE">
        <w:rPr>
          <w:rFonts w:ascii="Arial" w:hAnsi="Arial" w:cs="Arial"/>
          <w:sz w:val="18"/>
          <w:szCs w:val="18"/>
        </w:rPr>
        <w:t>:  1000</w:t>
      </w:r>
      <w:proofErr w:type="gramEnd"/>
      <w:r w:rsidRPr="007854EE">
        <w:rPr>
          <w:rFonts w:ascii="Arial" w:hAnsi="Arial" w:cs="Arial"/>
          <w:sz w:val="18"/>
          <w:szCs w:val="18"/>
        </w:rPr>
        <w:t xml:space="preserve"> horas con costo de Bs. 7.600</w:t>
      </w:r>
    </w:p>
    <w:p w:rsidR="002300EF" w:rsidRPr="007854EE" w:rsidRDefault="002300EF" w:rsidP="002300EF">
      <w:pPr>
        <w:jc w:val="both"/>
        <w:rPr>
          <w:rFonts w:ascii="Arial" w:hAnsi="Arial" w:cs="Arial"/>
          <w:sz w:val="18"/>
          <w:szCs w:val="18"/>
        </w:rPr>
      </w:pPr>
      <w:r w:rsidRPr="007854EE">
        <w:rPr>
          <w:rFonts w:ascii="Arial" w:hAnsi="Arial" w:cs="Arial"/>
          <w:sz w:val="18"/>
          <w:szCs w:val="18"/>
        </w:rPr>
        <w:tab/>
        <w:t>Departamento B:    750 horas con costo de Bs. 5.700</w:t>
      </w:r>
    </w:p>
    <w:p w:rsidR="002300EF" w:rsidRPr="007854EE" w:rsidRDefault="002300EF" w:rsidP="002300EF">
      <w:pPr>
        <w:jc w:val="both"/>
        <w:rPr>
          <w:rFonts w:ascii="Arial" w:hAnsi="Arial" w:cs="Arial"/>
          <w:sz w:val="18"/>
          <w:szCs w:val="18"/>
        </w:rPr>
      </w:pPr>
      <w:r w:rsidRPr="007854EE">
        <w:rPr>
          <w:rFonts w:ascii="Arial" w:hAnsi="Arial" w:cs="Arial"/>
          <w:sz w:val="18"/>
          <w:szCs w:val="18"/>
        </w:rPr>
        <w:t>¿</w:t>
      </w:r>
      <w:proofErr w:type="gramStart"/>
      <w:r w:rsidRPr="007854EE">
        <w:rPr>
          <w:rFonts w:ascii="Arial" w:hAnsi="Arial" w:cs="Arial"/>
          <w:sz w:val="18"/>
          <w:szCs w:val="18"/>
        </w:rPr>
        <w:t>cuál</w:t>
      </w:r>
      <w:proofErr w:type="gramEnd"/>
      <w:r w:rsidRPr="007854EE">
        <w:rPr>
          <w:rFonts w:ascii="Arial" w:hAnsi="Arial" w:cs="Arial"/>
          <w:sz w:val="18"/>
          <w:szCs w:val="18"/>
        </w:rPr>
        <w:t xml:space="preserve"> fue la variación en tasa y la variación en eficiencia de la mano de obra?</w:t>
      </w:r>
    </w:p>
    <w:p w:rsidR="00CA3C96" w:rsidRPr="00F01B86" w:rsidRDefault="00B24016" w:rsidP="00CA3C96">
      <w:pPr>
        <w:jc w:val="both"/>
        <w:rPr>
          <w:rFonts w:ascii="Arial" w:hAnsi="Arial" w:cs="Arial"/>
          <w:sz w:val="18"/>
          <w:szCs w:val="18"/>
        </w:rPr>
      </w:pPr>
      <w:r>
        <w:rPr>
          <w:rFonts w:ascii="Arial" w:hAnsi="Arial" w:cs="Arial"/>
          <w:sz w:val="18"/>
          <w:szCs w:val="18"/>
        </w:rPr>
        <w:t>4</w:t>
      </w:r>
      <w:r w:rsidR="00CA3C96" w:rsidRPr="00F01B86">
        <w:rPr>
          <w:rFonts w:ascii="Arial" w:hAnsi="Arial" w:cs="Arial"/>
          <w:sz w:val="18"/>
          <w:szCs w:val="18"/>
        </w:rPr>
        <w:t>.- ¿</w:t>
      </w:r>
      <w:proofErr w:type="spellStart"/>
      <w:r w:rsidR="00CA3C96" w:rsidRPr="00F01B86">
        <w:rPr>
          <w:rFonts w:ascii="Arial" w:hAnsi="Arial" w:cs="Arial"/>
          <w:sz w:val="18"/>
          <w:szCs w:val="18"/>
        </w:rPr>
        <w:t>Cuales</w:t>
      </w:r>
      <w:proofErr w:type="spellEnd"/>
      <w:r w:rsidR="00CA3C96" w:rsidRPr="00F01B86">
        <w:rPr>
          <w:rFonts w:ascii="Arial" w:hAnsi="Arial" w:cs="Arial"/>
          <w:sz w:val="18"/>
          <w:szCs w:val="18"/>
        </w:rPr>
        <w:t xml:space="preserve"> afirmaciones son incorrectas?</w:t>
      </w:r>
    </w:p>
    <w:p w:rsidR="00CA3C96" w:rsidRPr="00F01B86" w:rsidRDefault="00CA3C96" w:rsidP="00CA3C96">
      <w:pPr>
        <w:numPr>
          <w:ilvl w:val="0"/>
          <w:numId w:val="1"/>
        </w:numPr>
        <w:jc w:val="both"/>
        <w:rPr>
          <w:rFonts w:ascii="Arial" w:hAnsi="Arial" w:cs="Arial"/>
          <w:sz w:val="18"/>
          <w:szCs w:val="18"/>
        </w:rPr>
      </w:pPr>
      <w:r w:rsidRPr="00F01B86">
        <w:rPr>
          <w:rFonts w:ascii="Arial" w:hAnsi="Arial" w:cs="Arial"/>
          <w:sz w:val="18"/>
          <w:szCs w:val="18"/>
        </w:rPr>
        <w:t>Dentro del rango relevante, los costos variables cambian en una base unitaria</w:t>
      </w:r>
    </w:p>
    <w:p w:rsidR="00CA3C96" w:rsidRPr="00F01B86" w:rsidRDefault="00CA3C96" w:rsidP="00CA3C96">
      <w:pPr>
        <w:numPr>
          <w:ilvl w:val="0"/>
          <w:numId w:val="1"/>
        </w:numPr>
        <w:jc w:val="both"/>
        <w:rPr>
          <w:rFonts w:ascii="Arial" w:hAnsi="Arial" w:cs="Arial"/>
          <w:sz w:val="18"/>
          <w:szCs w:val="18"/>
        </w:rPr>
      </w:pPr>
      <w:r w:rsidRPr="00F01B86">
        <w:rPr>
          <w:rFonts w:ascii="Arial" w:hAnsi="Arial" w:cs="Arial"/>
          <w:sz w:val="18"/>
          <w:szCs w:val="18"/>
        </w:rPr>
        <w:t>La Gerencia del nivel intermedio es la principal responsable de los costos fijos</w:t>
      </w:r>
    </w:p>
    <w:p w:rsidR="00CA3C96" w:rsidRPr="00F01B86" w:rsidRDefault="00CA3C96" w:rsidP="00CA3C96">
      <w:pPr>
        <w:numPr>
          <w:ilvl w:val="0"/>
          <w:numId w:val="1"/>
        </w:numPr>
        <w:jc w:val="both"/>
        <w:rPr>
          <w:rFonts w:ascii="Arial" w:hAnsi="Arial" w:cs="Arial"/>
          <w:sz w:val="18"/>
          <w:szCs w:val="18"/>
        </w:rPr>
      </w:pPr>
      <w:r w:rsidRPr="00F01B86">
        <w:rPr>
          <w:rFonts w:ascii="Arial" w:hAnsi="Arial" w:cs="Arial"/>
          <w:sz w:val="18"/>
          <w:szCs w:val="18"/>
        </w:rPr>
        <w:t>La mano de obra directa es un elemento tanto de los costos primos como los costos de conversión</w:t>
      </w:r>
    </w:p>
    <w:p w:rsidR="00CA3C96" w:rsidRPr="00F01B86" w:rsidRDefault="00CA3C96" w:rsidP="00CA3C96">
      <w:pPr>
        <w:numPr>
          <w:ilvl w:val="0"/>
          <w:numId w:val="1"/>
        </w:numPr>
        <w:jc w:val="both"/>
        <w:rPr>
          <w:rFonts w:ascii="Arial" w:hAnsi="Arial" w:cs="Arial"/>
          <w:sz w:val="18"/>
          <w:szCs w:val="18"/>
        </w:rPr>
      </w:pPr>
      <w:r w:rsidRPr="00F01B86">
        <w:rPr>
          <w:rFonts w:ascii="Arial" w:hAnsi="Arial" w:cs="Arial"/>
          <w:sz w:val="18"/>
          <w:szCs w:val="18"/>
        </w:rPr>
        <w:t>El trabajo de un supervisor de planta se considera mano de obra directa</w:t>
      </w:r>
    </w:p>
    <w:p w:rsidR="00CA3C96" w:rsidRPr="00F01B86" w:rsidRDefault="00B24016" w:rsidP="00CA3C96">
      <w:pPr>
        <w:jc w:val="both"/>
        <w:rPr>
          <w:rFonts w:ascii="Arial" w:hAnsi="Arial" w:cs="Arial"/>
          <w:sz w:val="18"/>
          <w:szCs w:val="18"/>
        </w:rPr>
      </w:pPr>
      <w:r>
        <w:rPr>
          <w:rFonts w:ascii="Arial" w:hAnsi="Arial" w:cs="Arial"/>
          <w:sz w:val="18"/>
          <w:szCs w:val="18"/>
        </w:rPr>
        <w:t>5</w:t>
      </w:r>
      <w:r w:rsidR="00CA3C96" w:rsidRPr="00F01B86">
        <w:rPr>
          <w:rFonts w:ascii="Arial" w:hAnsi="Arial" w:cs="Arial"/>
          <w:sz w:val="18"/>
          <w:szCs w:val="18"/>
        </w:rPr>
        <w:t xml:space="preserve">.- </w:t>
      </w:r>
      <w:proofErr w:type="gramStart"/>
      <w:r w:rsidR="00CA3C96" w:rsidRPr="00F01B86">
        <w:rPr>
          <w:rFonts w:ascii="Arial" w:hAnsi="Arial" w:cs="Arial"/>
          <w:sz w:val="18"/>
          <w:szCs w:val="18"/>
        </w:rPr>
        <w:t>¿ Cuál</w:t>
      </w:r>
      <w:proofErr w:type="gramEnd"/>
      <w:r w:rsidR="00CA3C96" w:rsidRPr="00F01B86">
        <w:rPr>
          <w:rFonts w:ascii="Arial" w:hAnsi="Arial" w:cs="Arial"/>
          <w:sz w:val="18"/>
          <w:szCs w:val="18"/>
        </w:rPr>
        <w:t xml:space="preserve"> de los siguientes costos sería el más representativo de un costo </w:t>
      </w:r>
      <w:proofErr w:type="spellStart"/>
      <w:r w:rsidR="00CA3C96" w:rsidRPr="00F01B86">
        <w:rPr>
          <w:rFonts w:ascii="Arial" w:hAnsi="Arial" w:cs="Arial"/>
          <w:sz w:val="18"/>
          <w:szCs w:val="18"/>
        </w:rPr>
        <w:t>semivariable</w:t>
      </w:r>
      <w:proofErr w:type="spellEnd"/>
      <w:r w:rsidR="00CA3C96" w:rsidRPr="00F01B86">
        <w:rPr>
          <w:rFonts w:ascii="Arial" w:hAnsi="Arial" w:cs="Arial"/>
          <w:sz w:val="18"/>
          <w:szCs w:val="18"/>
        </w:rPr>
        <w:t>?</w:t>
      </w:r>
    </w:p>
    <w:p w:rsidR="00CA3C96" w:rsidRPr="00F01B86" w:rsidRDefault="00CA3C96" w:rsidP="00CA3C96">
      <w:pPr>
        <w:numPr>
          <w:ilvl w:val="0"/>
          <w:numId w:val="2"/>
        </w:numPr>
        <w:jc w:val="both"/>
        <w:rPr>
          <w:rFonts w:ascii="Arial" w:hAnsi="Arial" w:cs="Arial"/>
          <w:sz w:val="18"/>
          <w:szCs w:val="18"/>
        </w:rPr>
      </w:pPr>
      <w:r w:rsidRPr="00F01B86">
        <w:rPr>
          <w:rFonts w:ascii="Arial" w:hAnsi="Arial" w:cs="Arial"/>
          <w:sz w:val="18"/>
          <w:szCs w:val="18"/>
        </w:rPr>
        <w:t>Alquiler de equipos.</w:t>
      </w:r>
    </w:p>
    <w:p w:rsidR="00CA3C96" w:rsidRPr="00F01B86" w:rsidRDefault="00CA3C96" w:rsidP="00CA3C96">
      <w:pPr>
        <w:numPr>
          <w:ilvl w:val="0"/>
          <w:numId w:val="2"/>
        </w:numPr>
        <w:jc w:val="both"/>
        <w:rPr>
          <w:rFonts w:ascii="Arial" w:hAnsi="Arial" w:cs="Arial"/>
          <w:sz w:val="18"/>
          <w:szCs w:val="18"/>
        </w:rPr>
      </w:pPr>
      <w:r w:rsidRPr="00F01B86">
        <w:rPr>
          <w:rFonts w:ascii="Arial" w:hAnsi="Arial" w:cs="Arial"/>
          <w:sz w:val="18"/>
          <w:szCs w:val="18"/>
        </w:rPr>
        <w:t>Electricidad para maquinaria</w:t>
      </w:r>
    </w:p>
    <w:p w:rsidR="00CA3C96" w:rsidRPr="00F01B86" w:rsidRDefault="00CA3C96" w:rsidP="00CA3C96">
      <w:pPr>
        <w:numPr>
          <w:ilvl w:val="0"/>
          <w:numId w:val="2"/>
        </w:numPr>
        <w:jc w:val="both"/>
        <w:rPr>
          <w:rFonts w:ascii="Arial" w:hAnsi="Arial" w:cs="Arial"/>
          <w:sz w:val="18"/>
          <w:szCs w:val="18"/>
        </w:rPr>
      </w:pPr>
      <w:r w:rsidRPr="00F01B86">
        <w:rPr>
          <w:rFonts w:ascii="Arial" w:hAnsi="Arial" w:cs="Arial"/>
          <w:sz w:val="18"/>
          <w:szCs w:val="18"/>
        </w:rPr>
        <w:t>Salarios de los supervisores</w:t>
      </w:r>
    </w:p>
    <w:p w:rsidR="00CA3C96" w:rsidRPr="00F01B86" w:rsidRDefault="00CA3C96" w:rsidP="00CA3C96">
      <w:pPr>
        <w:numPr>
          <w:ilvl w:val="0"/>
          <w:numId w:val="2"/>
        </w:numPr>
        <w:jc w:val="both"/>
        <w:rPr>
          <w:rFonts w:ascii="Arial" w:hAnsi="Arial" w:cs="Arial"/>
          <w:sz w:val="18"/>
          <w:szCs w:val="18"/>
        </w:rPr>
      </w:pPr>
      <w:r w:rsidRPr="00F01B86">
        <w:rPr>
          <w:rFonts w:ascii="Arial" w:hAnsi="Arial" w:cs="Arial"/>
          <w:sz w:val="18"/>
          <w:szCs w:val="18"/>
        </w:rPr>
        <w:t>Seguros de planta</w:t>
      </w:r>
    </w:p>
    <w:p w:rsidR="00CA3C96" w:rsidRPr="00F01B86" w:rsidRDefault="00B24016" w:rsidP="00CA3C96">
      <w:pPr>
        <w:jc w:val="both"/>
        <w:rPr>
          <w:rFonts w:ascii="Arial" w:hAnsi="Arial" w:cs="Arial"/>
          <w:sz w:val="18"/>
          <w:szCs w:val="18"/>
        </w:rPr>
      </w:pPr>
      <w:r>
        <w:rPr>
          <w:rFonts w:ascii="Arial" w:hAnsi="Arial" w:cs="Arial"/>
          <w:sz w:val="18"/>
          <w:szCs w:val="18"/>
        </w:rPr>
        <w:t>6</w:t>
      </w:r>
      <w:r w:rsidR="00CA3C96" w:rsidRPr="00F01B86">
        <w:rPr>
          <w:rFonts w:ascii="Arial" w:hAnsi="Arial" w:cs="Arial"/>
          <w:sz w:val="18"/>
          <w:szCs w:val="18"/>
        </w:rPr>
        <w:t xml:space="preserve">.- A continuación se presentan algunas de las categorías utilizadas por la </w:t>
      </w:r>
      <w:proofErr w:type="spellStart"/>
      <w:r w:rsidR="00CA3C96" w:rsidRPr="00F01B86">
        <w:rPr>
          <w:rFonts w:ascii="Arial" w:hAnsi="Arial" w:cs="Arial"/>
          <w:sz w:val="18"/>
          <w:szCs w:val="18"/>
        </w:rPr>
        <w:t>Cía</w:t>
      </w:r>
      <w:proofErr w:type="spellEnd"/>
      <w:r w:rsidR="00CA3C96" w:rsidRPr="00F01B86">
        <w:rPr>
          <w:rFonts w:ascii="Arial" w:hAnsi="Arial" w:cs="Arial"/>
          <w:sz w:val="18"/>
          <w:szCs w:val="18"/>
        </w:rPr>
        <w:t xml:space="preserve"> “A”</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Alquiler de la fábrica.</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Sueldos de los empleados de la fábrica que se pagan con base en la cantidad de horas trabajadas.</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Salario del contador de costos</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Salarios de los supervisores de fábrica</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Energía para las operaciones de los equipos</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Depreciación (método de unidades de producción)</w:t>
      </w:r>
    </w:p>
    <w:p w:rsidR="00CA3C96" w:rsidRPr="00F01B86" w:rsidRDefault="00CA3C96" w:rsidP="00CA3C96">
      <w:pPr>
        <w:numPr>
          <w:ilvl w:val="0"/>
          <w:numId w:val="3"/>
        </w:numPr>
        <w:jc w:val="both"/>
        <w:rPr>
          <w:rFonts w:ascii="Arial" w:hAnsi="Arial" w:cs="Arial"/>
          <w:sz w:val="18"/>
          <w:szCs w:val="18"/>
        </w:rPr>
      </w:pPr>
      <w:r w:rsidRPr="00F01B86">
        <w:rPr>
          <w:rFonts w:ascii="Arial" w:hAnsi="Arial" w:cs="Arial"/>
          <w:sz w:val="18"/>
          <w:szCs w:val="18"/>
        </w:rPr>
        <w:t>Servicio telefónico.</w:t>
      </w:r>
    </w:p>
    <w:p w:rsidR="00CA3C96" w:rsidRPr="00F01B86" w:rsidRDefault="00CA3C96" w:rsidP="00CA3C96">
      <w:pPr>
        <w:ind w:left="120"/>
        <w:jc w:val="both"/>
        <w:rPr>
          <w:rFonts w:ascii="Arial" w:hAnsi="Arial" w:cs="Arial"/>
          <w:sz w:val="18"/>
          <w:szCs w:val="18"/>
        </w:rPr>
      </w:pPr>
      <w:r w:rsidRPr="00F01B86">
        <w:rPr>
          <w:rFonts w:ascii="Arial" w:hAnsi="Arial" w:cs="Arial"/>
          <w:sz w:val="18"/>
          <w:szCs w:val="18"/>
        </w:rPr>
        <w:t>Indique si los anteriores detalles representan costos fijos, variables o mixtos</w:t>
      </w:r>
    </w:p>
    <w:p w:rsidR="00CA3C96" w:rsidRPr="00F01B86" w:rsidRDefault="00B24016" w:rsidP="00CA3C96">
      <w:pPr>
        <w:ind w:left="120"/>
        <w:jc w:val="both"/>
        <w:rPr>
          <w:rFonts w:ascii="Arial" w:hAnsi="Arial" w:cs="Arial"/>
          <w:sz w:val="18"/>
          <w:szCs w:val="18"/>
        </w:rPr>
      </w:pPr>
      <w:r>
        <w:rPr>
          <w:rFonts w:ascii="Arial" w:hAnsi="Arial" w:cs="Arial"/>
          <w:sz w:val="18"/>
          <w:szCs w:val="18"/>
        </w:rPr>
        <w:t>7</w:t>
      </w:r>
      <w:r w:rsidR="00CA3C96" w:rsidRPr="00F01B86">
        <w:rPr>
          <w:rFonts w:ascii="Arial" w:hAnsi="Arial" w:cs="Arial"/>
          <w:sz w:val="18"/>
          <w:szCs w:val="18"/>
        </w:rPr>
        <w:t xml:space="preserve">.- La </w:t>
      </w:r>
      <w:proofErr w:type="spellStart"/>
      <w:r w:rsidR="00CA3C96" w:rsidRPr="00F01B86">
        <w:rPr>
          <w:rFonts w:ascii="Arial" w:hAnsi="Arial" w:cs="Arial"/>
          <w:sz w:val="18"/>
          <w:szCs w:val="18"/>
        </w:rPr>
        <w:t>Cía</w:t>
      </w:r>
      <w:proofErr w:type="spellEnd"/>
      <w:r w:rsidR="00CA3C96" w:rsidRPr="00F01B86">
        <w:rPr>
          <w:rFonts w:ascii="Arial" w:hAnsi="Arial" w:cs="Arial"/>
          <w:sz w:val="18"/>
          <w:szCs w:val="18"/>
        </w:rPr>
        <w:t xml:space="preserve"> “C” embotelló </w:t>
      </w:r>
      <w:smartTag w:uri="urn:schemas-microsoft-com:office:smarttags" w:element="metricconverter">
        <w:smartTagPr>
          <w:attr w:name="ProductID" w:val="200.000 galones"/>
        </w:smartTagPr>
        <w:r w:rsidR="00CA3C96" w:rsidRPr="00F01B86">
          <w:rPr>
            <w:rFonts w:ascii="Arial" w:hAnsi="Arial" w:cs="Arial"/>
            <w:sz w:val="18"/>
            <w:szCs w:val="18"/>
          </w:rPr>
          <w:t>200.000 galones</w:t>
        </w:r>
      </w:smartTag>
      <w:r w:rsidR="00CA3C96" w:rsidRPr="00F01B86">
        <w:rPr>
          <w:rFonts w:ascii="Arial" w:hAnsi="Arial" w:cs="Arial"/>
          <w:sz w:val="18"/>
          <w:szCs w:val="18"/>
        </w:rPr>
        <w:t xml:space="preserve"> de agua mineral a un costo total de Bs. 56.000. Se supone que vende el 75% del agua mineral embotellada; ¿cuál es el costo unitario del agua mineral y el costo total del inventario final de los artículos terminados, respectivamente?</w:t>
      </w:r>
    </w:p>
    <w:p w:rsidR="00CA3C96" w:rsidRPr="00F01B86" w:rsidRDefault="00CA3C96" w:rsidP="00CA3C96">
      <w:pPr>
        <w:ind w:left="120"/>
        <w:jc w:val="both"/>
        <w:rPr>
          <w:rFonts w:ascii="Arial" w:hAnsi="Arial" w:cs="Arial"/>
          <w:sz w:val="18"/>
          <w:szCs w:val="18"/>
        </w:rPr>
      </w:pPr>
      <w:r w:rsidRPr="00F01B86">
        <w:rPr>
          <w:rFonts w:ascii="Arial" w:hAnsi="Arial" w:cs="Arial"/>
          <w:sz w:val="18"/>
          <w:szCs w:val="18"/>
        </w:rPr>
        <w:tab/>
        <w:t>a)  Bs. 0,07 por cuarto de galón; Bs. 14.000</w:t>
      </w:r>
    </w:p>
    <w:p w:rsidR="00CA3C96" w:rsidRPr="00F01B86" w:rsidRDefault="00CA3C96" w:rsidP="00CA3C96">
      <w:pPr>
        <w:ind w:left="120"/>
        <w:jc w:val="both"/>
        <w:rPr>
          <w:rFonts w:ascii="Arial" w:hAnsi="Arial" w:cs="Arial"/>
          <w:sz w:val="18"/>
          <w:szCs w:val="18"/>
        </w:rPr>
      </w:pPr>
      <w:r w:rsidRPr="00F01B86">
        <w:rPr>
          <w:rFonts w:ascii="Arial" w:hAnsi="Arial" w:cs="Arial"/>
          <w:sz w:val="18"/>
          <w:szCs w:val="18"/>
        </w:rPr>
        <w:t xml:space="preserve">    </w:t>
      </w:r>
      <w:r w:rsidRPr="00F01B86">
        <w:rPr>
          <w:rFonts w:ascii="Arial" w:hAnsi="Arial" w:cs="Arial"/>
          <w:sz w:val="18"/>
          <w:szCs w:val="18"/>
        </w:rPr>
        <w:tab/>
        <w:t>b)  Bs. 0,28 por galón; Bs. 42.000</w:t>
      </w:r>
    </w:p>
    <w:p w:rsidR="00CA3C96" w:rsidRPr="00F01B86" w:rsidRDefault="00CA3C96" w:rsidP="00CA3C96">
      <w:pPr>
        <w:ind w:left="120"/>
        <w:jc w:val="both"/>
        <w:rPr>
          <w:rFonts w:ascii="Arial" w:hAnsi="Arial" w:cs="Arial"/>
          <w:sz w:val="18"/>
          <w:szCs w:val="18"/>
        </w:rPr>
      </w:pPr>
      <w:r w:rsidRPr="00F01B86">
        <w:rPr>
          <w:rFonts w:ascii="Arial" w:hAnsi="Arial" w:cs="Arial"/>
          <w:sz w:val="18"/>
          <w:szCs w:val="18"/>
        </w:rPr>
        <w:tab/>
        <w:t>c)  Bs. 0,28 por galón; Bs. 14.000</w:t>
      </w:r>
    </w:p>
    <w:p w:rsidR="00CA3C96" w:rsidRPr="00F01B86" w:rsidRDefault="00CA3C96" w:rsidP="00CA3C96">
      <w:pPr>
        <w:ind w:left="120"/>
        <w:jc w:val="both"/>
        <w:rPr>
          <w:rFonts w:ascii="Arial" w:hAnsi="Arial" w:cs="Arial"/>
          <w:sz w:val="18"/>
          <w:szCs w:val="18"/>
        </w:rPr>
      </w:pPr>
      <w:r w:rsidRPr="00F01B86">
        <w:rPr>
          <w:rFonts w:ascii="Arial" w:hAnsi="Arial" w:cs="Arial"/>
          <w:sz w:val="18"/>
          <w:szCs w:val="18"/>
        </w:rPr>
        <w:tab/>
        <w:t xml:space="preserve">d)  Bs. 0,07 por cuarto de galón; Bs. 42.000 </w:t>
      </w:r>
    </w:p>
    <w:p w:rsidR="00CA3C96" w:rsidRDefault="00CA3C96" w:rsidP="00CA3C96">
      <w:pPr>
        <w:jc w:val="both"/>
        <w:rPr>
          <w:rFonts w:ascii="Arial" w:hAnsi="Arial" w:cs="Arial"/>
          <w:b/>
          <w:sz w:val="20"/>
          <w:szCs w:val="20"/>
        </w:rPr>
      </w:pPr>
    </w:p>
    <w:p w:rsidR="00CA3C96" w:rsidRDefault="00B24016" w:rsidP="00CA3C96">
      <w:pPr>
        <w:jc w:val="both"/>
        <w:rPr>
          <w:rFonts w:ascii="Arial" w:hAnsi="Arial" w:cs="Arial"/>
          <w:sz w:val="20"/>
          <w:szCs w:val="20"/>
        </w:rPr>
      </w:pPr>
      <w:r>
        <w:rPr>
          <w:rFonts w:ascii="Arial" w:hAnsi="Arial" w:cs="Arial"/>
          <w:sz w:val="20"/>
          <w:szCs w:val="20"/>
        </w:rPr>
        <w:t>7</w:t>
      </w:r>
      <w:r w:rsidR="00CA3C96">
        <w:rPr>
          <w:rFonts w:ascii="Arial" w:hAnsi="Arial" w:cs="Arial"/>
          <w:b/>
          <w:sz w:val="20"/>
          <w:szCs w:val="20"/>
        </w:rPr>
        <w:t>.-</w:t>
      </w:r>
      <w:r w:rsidR="00CA3C96">
        <w:rPr>
          <w:rFonts w:ascii="Arial" w:hAnsi="Arial" w:cs="Arial"/>
          <w:sz w:val="20"/>
          <w:szCs w:val="20"/>
        </w:rPr>
        <w:t xml:space="preserve"> ¿cómo se calcula el RC-IVA?, explique el procedimiento con un ejemplo numérico</w:t>
      </w:r>
    </w:p>
    <w:p w:rsidR="00CA3C96" w:rsidRDefault="00B24016" w:rsidP="00CA3C96">
      <w:pPr>
        <w:jc w:val="both"/>
        <w:rPr>
          <w:rFonts w:ascii="Arial" w:hAnsi="Arial" w:cs="Arial"/>
          <w:sz w:val="20"/>
          <w:szCs w:val="20"/>
        </w:rPr>
      </w:pPr>
      <w:r>
        <w:rPr>
          <w:rFonts w:ascii="Arial" w:hAnsi="Arial" w:cs="Arial"/>
          <w:sz w:val="20"/>
          <w:szCs w:val="20"/>
        </w:rPr>
        <w:t>8</w:t>
      </w:r>
      <w:r w:rsidR="00CA3C96">
        <w:rPr>
          <w:rFonts w:ascii="Arial" w:hAnsi="Arial" w:cs="Arial"/>
          <w:sz w:val="20"/>
          <w:szCs w:val="20"/>
        </w:rPr>
        <w:t>.- Industrias “</w:t>
      </w:r>
      <w:proofErr w:type="spellStart"/>
      <w:r w:rsidR="00CA3C96">
        <w:rPr>
          <w:rFonts w:ascii="Arial" w:hAnsi="Arial" w:cs="Arial"/>
          <w:sz w:val="20"/>
          <w:szCs w:val="20"/>
        </w:rPr>
        <w:t>Sertec</w:t>
      </w:r>
      <w:proofErr w:type="spellEnd"/>
      <w:r w:rsidR="00CA3C96">
        <w:rPr>
          <w:rFonts w:ascii="Arial" w:hAnsi="Arial" w:cs="Arial"/>
          <w:sz w:val="20"/>
          <w:szCs w:val="20"/>
        </w:rPr>
        <w:t>” tiene los siguientes datos al 31 de marzo concernientes a la planilla de sueldos del personal de maestranza que son los siguientes:</w:t>
      </w:r>
    </w:p>
    <w:p w:rsidR="00CA3C96" w:rsidRDefault="00CA3C96" w:rsidP="00CA3C96">
      <w:pPr>
        <w:jc w:val="both"/>
        <w:rPr>
          <w:rFonts w:ascii="Arial" w:hAnsi="Arial" w:cs="Arial"/>
          <w:sz w:val="20"/>
          <w:szCs w:val="20"/>
        </w:rPr>
      </w:pPr>
      <w:r>
        <w:rPr>
          <w:rFonts w:ascii="Arial" w:hAnsi="Arial" w:cs="Arial"/>
          <w:sz w:val="20"/>
          <w:szCs w:val="20"/>
        </w:rPr>
        <w:t>Líquido pagable Bs. 4.767, RC-IVA Bs. 200, multas por faltas del personal Bs. 300, descuentos de aportes laborales de Ley 12,21%</w:t>
      </w:r>
    </w:p>
    <w:p w:rsidR="00CA3C96" w:rsidRDefault="00CA3C96" w:rsidP="00CA3C96">
      <w:pPr>
        <w:jc w:val="both"/>
        <w:rPr>
          <w:rFonts w:ascii="Arial" w:hAnsi="Arial" w:cs="Arial"/>
          <w:sz w:val="20"/>
          <w:szCs w:val="20"/>
        </w:rPr>
      </w:pPr>
      <w:r>
        <w:rPr>
          <w:rFonts w:ascii="Arial" w:hAnsi="Arial" w:cs="Arial"/>
          <w:b/>
          <w:sz w:val="20"/>
          <w:szCs w:val="20"/>
        </w:rPr>
        <w:t xml:space="preserve">Se pide: </w:t>
      </w:r>
      <w:r>
        <w:rPr>
          <w:rFonts w:ascii="Arial" w:hAnsi="Arial" w:cs="Arial"/>
          <w:sz w:val="20"/>
          <w:szCs w:val="20"/>
        </w:rPr>
        <w:t>cálculos auxiliares para determinar el total ganado</w:t>
      </w:r>
    </w:p>
    <w:p w:rsidR="00BD55CE" w:rsidRPr="00423530" w:rsidRDefault="00B24016" w:rsidP="00BD55CE">
      <w:pPr>
        <w:jc w:val="both"/>
        <w:rPr>
          <w:rFonts w:ascii="Arial" w:hAnsi="Arial" w:cs="Arial"/>
          <w:sz w:val="18"/>
          <w:szCs w:val="18"/>
        </w:rPr>
      </w:pPr>
      <w:r>
        <w:rPr>
          <w:rFonts w:ascii="Arial" w:hAnsi="Arial" w:cs="Arial"/>
          <w:sz w:val="18"/>
          <w:szCs w:val="18"/>
        </w:rPr>
        <w:t>9</w:t>
      </w:r>
      <w:r w:rsidR="00BD55CE">
        <w:rPr>
          <w:rFonts w:ascii="Arial" w:hAnsi="Arial" w:cs="Arial"/>
          <w:sz w:val="18"/>
          <w:szCs w:val="18"/>
        </w:rPr>
        <w:t>.-</w:t>
      </w:r>
      <w:r w:rsidR="00BD55CE" w:rsidRPr="00423530">
        <w:rPr>
          <w:rFonts w:ascii="Arial" w:hAnsi="Arial" w:cs="Arial"/>
          <w:sz w:val="18"/>
          <w:szCs w:val="18"/>
        </w:rPr>
        <w:t>La Empresa Medios Gráficos Asociados (MGA) es una compañía en gran expansión en el campo de la reproducción masiva de textos educativos. El señor Rafael Prado, propietario y gerente de la empresa, ha concentrado su esfuerzo en la obtención de un producto de calidad a un precio modesto, cumpliendo las entregas de pedidos. La expansión de las ventas ha sido atribuida a ésta filosofía. Prado encuentra cada vez más difícil supervisar personalmente las operaciones de la empresa y está intentando crear una estructura organizativa que facilitaría el control de gestión. Uno de los últimos cambios introducidos fue la designación de los departamento como centros de costo, con control sobre las operaciones departamentales transferidas por Rafael Prado a cada jefe de departamento. Sin embargo el control de calidad está todavía directamente bajo su mando, al igual que las funciones financieras y de contabilidad. Se contrató un jefe y responsable de materiales para realizar las compras de todos los materiales y para supervisar las operaciones de manipulación de inventario (recepción, almacenamiento, etc.) y las funciones de archivo. El jefe y encargado de materiales es también  responsable de un inventario adecuado basándose en los niveles de producción planificados.</w:t>
      </w:r>
    </w:p>
    <w:p w:rsidR="00BD55CE" w:rsidRPr="00423530" w:rsidRDefault="00BD55CE" w:rsidP="00BD55CE">
      <w:pPr>
        <w:jc w:val="both"/>
        <w:rPr>
          <w:rFonts w:ascii="Arial" w:hAnsi="Arial" w:cs="Arial"/>
          <w:sz w:val="18"/>
          <w:szCs w:val="18"/>
          <w:u w:val="single"/>
        </w:rPr>
      </w:pPr>
      <w:r w:rsidRPr="00423530">
        <w:rPr>
          <w:rFonts w:ascii="Arial" w:hAnsi="Arial" w:cs="Arial"/>
          <w:sz w:val="18"/>
          <w:szCs w:val="18"/>
        </w:rPr>
        <w:t xml:space="preserve">La pérdida de control personal sobre las operaciones de MGA estimuló a Prado para encontrar un método con el que pudiera evaluar eficazmente el rendimiento de la empresa. David Flores, un nuevo contador de costos, propuso la utilización de un sistema de costos estándar. En tal caso las variaciones de materiales, mano de obra y costos indirectos de fabricación se podrían calcular e informar directamente a Rafael Prado.  </w:t>
      </w:r>
      <w:r w:rsidRPr="00423530">
        <w:rPr>
          <w:rFonts w:ascii="Arial" w:hAnsi="Arial" w:cs="Arial"/>
          <w:sz w:val="18"/>
          <w:szCs w:val="18"/>
          <w:u w:val="single"/>
        </w:rPr>
        <w:t>SE SOLICITA:</w:t>
      </w:r>
    </w:p>
    <w:p w:rsidR="00BD55CE" w:rsidRPr="00423530" w:rsidRDefault="00BD55CE" w:rsidP="00BD55CE">
      <w:pPr>
        <w:jc w:val="both"/>
        <w:rPr>
          <w:rFonts w:ascii="Arial" w:hAnsi="Arial" w:cs="Arial"/>
          <w:sz w:val="18"/>
          <w:szCs w:val="18"/>
        </w:rPr>
      </w:pPr>
      <w:r w:rsidRPr="00423530">
        <w:rPr>
          <w:rFonts w:ascii="Arial" w:hAnsi="Arial" w:cs="Arial"/>
          <w:sz w:val="18"/>
          <w:szCs w:val="18"/>
        </w:rPr>
        <w:t xml:space="preserve">  a) Supóngase que la empresa va a introducir un sistema de costos estándar y establecer normas estándar para materiales, mano de obra y costos indirectos de fabricación. Identificar y discutir cada uno de éstos componentes de costos</w:t>
      </w:r>
    </w:p>
    <w:p w:rsidR="00BD55CE" w:rsidRPr="00423530" w:rsidRDefault="00BD55CE" w:rsidP="00BD55CE">
      <w:pPr>
        <w:jc w:val="both"/>
        <w:rPr>
          <w:rFonts w:ascii="Arial" w:hAnsi="Arial" w:cs="Arial"/>
          <w:sz w:val="18"/>
          <w:szCs w:val="18"/>
        </w:rPr>
      </w:pPr>
      <w:r w:rsidRPr="00423530">
        <w:rPr>
          <w:rFonts w:ascii="Arial" w:hAnsi="Arial" w:cs="Arial"/>
          <w:sz w:val="18"/>
          <w:szCs w:val="18"/>
        </w:rPr>
        <w:t xml:space="preserve">          i) Quién debería intervenir en el establecimiento de las normas estándar.</w:t>
      </w:r>
    </w:p>
    <w:p w:rsidR="00BD55CE" w:rsidRDefault="00BD55CE" w:rsidP="00BD55CE">
      <w:pPr>
        <w:jc w:val="both"/>
        <w:rPr>
          <w:rFonts w:ascii="Arial" w:hAnsi="Arial" w:cs="Arial"/>
          <w:sz w:val="18"/>
          <w:szCs w:val="18"/>
        </w:rPr>
      </w:pPr>
      <w:r w:rsidRPr="00423530">
        <w:rPr>
          <w:rFonts w:ascii="Arial" w:hAnsi="Arial" w:cs="Arial"/>
          <w:sz w:val="18"/>
          <w:szCs w:val="18"/>
        </w:rPr>
        <w:t xml:space="preserve">         ii) Los  factores que deberían considerarse en el establecimiento de las mismas</w:t>
      </w:r>
    </w:p>
    <w:p w:rsidR="00BD55CE" w:rsidRPr="00423530" w:rsidRDefault="00BD55CE" w:rsidP="00BD55CE">
      <w:pPr>
        <w:jc w:val="both"/>
        <w:rPr>
          <w:rFonts w:ascii="Arial" w:hAnsi="Arial" w:cs="Arial"/>
          <w:sz w:val="18"/>
          <w:szCs w:val="18"/>
        </w:rPr>
      </w:pPr>
    </w:p>
    <w:p w:rsidR="003D209F" w:rsidRPr="00863A9C" w:rsidRDefault="003D209F" w:rsidP="003D209F">
      <w:pPr>
        <w:jc w:val="both"/>
        <w:rPr>
          <w:rFonts w:ascii="Arial" w:hAnsi="Arial" w:cs="Arial"/>
          <w:sz w:val="20"/>
          <w:szCs w:val="20"/>
        </w:rPr>
      </w:pPr>
      <w:r w:rsidRPr="00863A9C">
        <w:rPr>
          <w:rFonts w:ascii="Arial" w:hAnsi="Arial" w:cs="Arial"/>
          <w:sz w:val="20"/>
          <w:szCs w:val="20"/>
        </w:rPr>
        <w:t>1</w:t>
      </w:r>
      <w:r w:rsidR="00B24016">
        <w:rPr>
          <w:rFonts w:ascii="Arial" w:hAnsi="Arial" w:cs="Arial"/>
          <w:sz w:val="20"/>
          <w:szCs w:val="20"/>
        </w:rPr>
        <w:t>0</w:t>
      </w:r>
      <w:r w:rsidRPr="00863A9C">
        <w:rPr>
          <w:rFonts w:ascii="Arial" w:hAnsi="Arial" w:cs="Arial"/>
          <w:sz w:val="20"/>
          <w:szCs w:val="20"/>
        </w:rPr>
        <w:t>.- La Compañía de muebles “EL ROBLE”, fabrica muebles a partir de ciertas unidades parcialmente montadas que compra a otros fabricantes. La revisión de sus actividades durante el mes anterior mostró la siguiente información seleccionada para la producción de 2000 escritorios:</w:t>
      </w:r>
    </w:p>
    <w:p w:rsidR="003D209F" w:rsidRDefault="003D209F" w:rsidP="003D209F">
      <w:pPr>
        <w:jc w:val="both"/>
        <w:rPr>
          <w:rFonts w:ascii="Arial" w:hAnsi="Arial" w:cs="Arial"/>
          <w:sz w:val="20"/>
          <w:szCs w:val="20"/>
        </w:rPr>
      </w:pPr>
    </w:p>
    <w:p w:rsidR="003D209F" w:rsidRDefault="003D209F" w:rsidP="003D209F">
      <w:pPr>
        <w:jc w:val="both"/>
        <w:rPr>
          <w:rFonts w:ascii="Arial" w:hAnsi="Arial" w:cs="Arial"/>
          <w:sz w:val="20"/>
          <w:szCs w:val="20"/>
        </w:rPr>
      </w:pPr>
    </w:p>
    <w:p w:rsidR="003D209F" w:rsidRDefault="003D209F" w:rsidP="003D209F">
      <w:pPr>
        <w:jc w:val="both"/>
        <w:rPr>
          <w:rFonts w:ascii="Arial" w:hAnsi="Arial" w:cs="Arial"/>
          <w:sz w:val="20"/>
          <w:szCs w:val="20"/>
        </w:rPr>
      </w:pPr>
    </w:p>
    <w:p w:rsidR="003D209F" w:rsidRDefault="003D209F" w:rsidP="003D209F">
      <w:pPr>
        <w:jc w:val="both"/>
        <w:rPr>
          <w:rFonts w:ascii="Arial" w:hAnsi="Arial" w:cs="Arial"/>
          <w:sz w:val="20"/>
          <w:szCs w:val="20"/>
        </w:rPr>
      </w:pPr>
    </w:p>
    <w:p w:rsidR="003D209F" w:rsidRDefault="003D209F" w:rsidP="003D209F">
      <w:pPr>
        <w:jc w:val="both"/>
        <w:rPr>
          <w:rFonts w:ascii="Arial" w:hAnsi="Arial" w:cs="Arial"/>
          <w:sz w:val="20"/>
          <w:szCs w:val="20"/>
        </w:rPr>
      </w:pPr>
    </w:p>
    <w:p w:rsidR="003D209F" w:rsidRDefault="003D209F" w:rsidP="003D209F">
      <w:pPr>
        <w:jc w:val="both"/>
        <w:rPr>
          <w:rFonts w:ascii="Arial" w:hAnsi="Arial" w:cs="Arial"/>
          <w:sz w:val="20"/>
          <w:szCs w:val="20"/>
        </w:rPr>
      </w:pPr>
    </w:p>
    <w:p w:rsidR="003D209F" w:rsidRDefault="003D209F" w:rsidP="003D209F">
      <w:pPr>
        <w:jc w:val="both"/>
        <w:rPr>
          <w:rFonts w:ascii="Arial" w:hAnsi="Arial" w:cs="Arial"/>
          <w:sz w:val="20"/>
          <w:szCs w:val="20"/>
        </w:rPr>
      </w:pPr>
    </w:p>
    <w:p w:rsidR="003D209F" w:rsidRPr="00863A9C" w:rsidRDefault="003D209F" w:rsidP="003D209F">
      <w:pPr>
        <w:jc w:val="both"/>
        <w:rPr>
          <w:rFonts w:ascii="Arial" w:hAnsi="Arial" w:cs="Arial"/>
          <w:sz w:val="20"/>
          <w:szCs w:val="20"/>
        </w:rPr>
      </w:pPr>
      <w:r w:rsidRPr="00863A9C">
        <w:rPr>
          <w:rFonts w:ascii="Arial" w:hAnsi="Arial" w:cs="Arial"/>
          <w:sz w:val="20"/>
          <w:szCs w:val="20"/>
        </w:rPr>
        <w:lastRenderedPageBreak/>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 xml:space="preserve">                      </w:t>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b/>
          <w:sz w:val="20"/>
          <w:szCs w:val="20"/>
          <w:u w:val="single"/>
        </w:rPr>
        <w:t xml:space="preserve">          POR UNIDAD</w:t>
      </w:r>
    </w:p>
    <w:p w:rsidR="003D209F" w:rsidRPr="00863A9C" w:rsidRDefault="003D209F" w:rsidP="003D209F">
      <w:pPr>
        <w:jc w:val="both"/>
        <w:rPr>
          <w:rFonts w:ascii="Arial" w:hAnsi="Arial" w:cs="Arial"/>
          <w:b/>
          <w:sz w:val="20"/>
          <w:szCs w:val="20"/>
        </w:rPr>
      </w:pPr>
      <w:r w:rsidRPr="00863A9C">
        <w:rPr>
          <w:rFonts w:ascii="Arial" w:hAnsi="Arial" w:cs="Arial"/>
          <w:b/>
          <w:sz w:val="20"/>
          <w:szCs w:val="20"/>
        </w:rPr>
        <w:t xml:space="preserve">    ARTICULO                                   UNIDADES      </w:t>
      </w:r>
      <w:proofErr w:type="spellStart"/>
      <w:r w:rsidRPr="00863A9C">
        <w:rPr>
          <w:rFonts w:ascii="Arial" w:hAnsi="Arial" w:cs="Arial"/>
          <w:b/>
          <w:sz w:val="20"/>
          <w:szCs w:val="20"/>
        </w:rPr>
        <w:t>UNIDADES</w:t>
      </w:r>
      <w:proofErr w:type="spellEnd"/>
      <w:r w:rsidRPr="00863A9C">
        <w:rPr>
          <w:rFonts w:ascii="Arial" w:hAnsi="Arial" w:cs="Arial"/>
          <w:b/>
          <w:sz w:val="20"/>
          <w:szCs w:val="20"/>
        </w:rPr>
        <w:t xml:space="preserve">         CONSUMO               COSTO        </w:t>
      </w:r>
      <w:proofErr w:type="spellStart"/>
      <w:r w:rsidRPr="00863A9C">
        <w:rPr>
          <w:rFonts w:ascii="Arial" w:hAnsi="Arial" w:cs="Arial"/>
          <w:b/>
          <w:sz w:val="20"/>
          <w:szCs w:val="20"/>
        </w:rPr>
        <w:t>COSTO</w:t>
      </w:r>
      <w:proofErr w:type="spellEnd"/>
      <w:r w:rsidRPr="00863A9C">
        <w:rPr>
          <w:rFonts w:ascii="Arial" w:hAnsi="Arial" w:cs="Arial"/>
          <w:b/>
          <w:sz w:val="20"/>
          <w:szCs w:val="20"/>
        </w:rPr>
        <w:t xml:space="preserve"> </w:t>
      </w:r>
    </w:p>
    <w:p w:rsidR="003D209F" w:rsidRPr="00863A9C" w:rsidRDefault="003D209F" w:rsidP="003D209F">
      <w:pPr>
        <w:jc w:val="both"/>
        <w:rPr>
          <w:rFonts w:ascii="Arial" w:hAnsi="Arial" w:cs="Arial"/>
          <w:b/>
          <w:sz w:val="20"/>
          <w:szCs w:val="20"/>
          <w:u w:val="single"/>
        </w:rPr>
      </w:pPr>
      <w:r w:rsidRPr="00863A9C">
        <w:rPr>
          <w:rFonts w:ascii="Arial" w:hAnsi="Arial" w:cs="Arial"/>
          <w:b/>
          <w:sz w:val="20"/>
          <w:szCs w:val="20"/>
          <w:u w:val="single"/>
        </w:rPr>
        <w:t xml:space="preserve">                                                        COMPRADAS   CONSUMIDAS   ESTANDAR          </w:t>
      </w:r>
      <w:proofErr w:type="spellStart"/>
      <w:r w:rsidRPr="00863A9C">
        <w:rPr>
          <w:rFonts w:ascii="Arial" w:hAnsi="Arial" w:cs="Arial"/>
          <w:b/>
          <w:sz w:val="20"/>
          <w:szCs w:val="20"/>
          <w:u w:val="single"/>
        </w:rPr>
        <w:t>ESTANDAR</w:t>
      </w:r>
      <w:proofErr w:type="spellEnd"/>
      <w:r w:rsidRPr="00863A9C">
        <w:rPr>
          <w:rFonts w:ascii="Arial" w:hAnsi="Arial" w:cs="Arial"/>
          <w:b/>
          <w:sz w:val="20"/>
          <w:szCs w:val="20"/>
          <w:u w:val="single"/>
        </w:rPr>
        <w:t xml:space="preserve">      REAL</w:t>
      </w:r>
    </w:p>
    <w:p w:rsidR="003D209F" w:rsidRPr="00863A9C" w:rsidRDefault="003D209F" w:rsidP="003D209F">
      <w:pPr>
        <w:jc w:val="both"/>
        <w:rPr>
          <w:rFonts w:ascii="Arial" w:hAnsi="Arial" w:cs="Arial"/>
          <w:sz w:val="20"/>
          <w:szCs w:val="20"/>
        </w:rPr>
      </w:pPr>
      <w:proofErr w:type="gramStart"/>
      <w:r w:rsidRPr="00863A9C">
        <w:rPr>
          <w:rFonts w:ascii="Arial" w:hAnsi="Arial" w:cs="Arial"/>
          <w:sz w:val="20"/>
          <w:szCs w:val="20"/>
        </w:rPr>
        <w:t>cubiertas</w:t>
      </w:r>
      <w:proofErr w:type="gramEnd"/>
      <w:r w:rsidRPr="00863A9C">
        <w:rPr>
          <w:rFonts w:ascii="Arial" w:hAnsi="Arial" w:cs="Arial"/>
          <w:sz w:val="20"/>
          <w:szCs w:val="20"/>
        </w:rPr>
        <w:t xml:space="preserve"> de escritorio</w:t>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2500</w:t>
      </w:r>
      <w:r w:rsidRPr="00863A9C">
        <w:rPr>
          <w:rFonts w:ascii="Arial" w:hAnsi="Arial" w:cs="Arial"/>
          <w:sz w:val="20"/>
          <w:szCs w:val="20"/>
        </w:rPr>
        <w:tab/>
      </w:r>
      <w:r w:rsidRPr="00863A9C">
        <w:rPr>
          <w:rFonts w:ascii="Arial" w:hAnsi="Arial" w:cs="Arial"/>
          <w:sz w:val="20"/>
          <w:szCs w:val="20"/>
        </w:rPr>
        <w:tab/>
        <w:t>2000</w:t>
      </w:r>
      <w:r w:rsidRPr="00863A9C">
        <w:rPr>
          <w:rFonts w:ascii="Arial" w:hAnsi="Arial" w:cs="Arial"/>
          <w:sz w:val="20"/>
          <w:szCs w:val="20"/>
        </w:rPr>
        <w:tab/>
      </w:r>
      <w:r w:rsidRPr="00863A9C">
        <w:rPr>
          <w:rFonts w:ascii="Arial" w:hAnsi="Arial" w:cs="Arial"/>
          <w:sz w:val="20"/>
          <w:szCs w:val="20"/>
        </w:rPr>
        <w:tab/>
        <w:t>2000</w:t>
      </w:r>
      <w:r w:rsidRPr="00863A9C">
        <w:rPr>
          <w:rFonts w:ascii="Arial" w:hAnsi="Arial" w:cs="Arial"/>
          <w:sz w:val="20"/>
          <w:szCs w:val="20"/>
        </w:rPr>
        <w:tab/>
      </w:r>
      <w:r w:rsidRPr="00863A9C">
        <w:rPr>
          <w:rFonts w:ascii="Arial" w:hAnsi="Arial" w:cs="Arial"/>
          <w:sz w:val="20"/>
          <w:szCs w:val="20"/>
        </w:rPr>
        <w:tab/>
        <w:t>Bs.  32,</w:t>
      </w:r>
      <w:r w:rsidRPr="00863A9C">
        <w:rPr>
          <w:rFonts w:ascii="Arial" w:hAnsi="Arial" w:cs="Arial"/>
          <w:sz w:val="20"/>
          <w:szCs w:val="20"/>
        </w:rPr>
        <w:tab/>
      </w:r>
      <w:r w:rsidRPr="00863A9C">
        <w:rPr>
          <w:rFonts w:ascii="Arial" w:hAnsi="Arial" w:cs="Arial"/>
          <w:sz w:val="20"/>
          <w:szCs w:val="20"/>
        </w:rPr>
        <w:tab/>
        <w:t xml:space="preserve"> Bs.31</w:t>
      </w:r>
      <w:proofErr w:type="gramStart"/>
      <w:r w:rsidRPr="00863A9C">
        <w:rPr>
          <w:rFonts w:ascii="Arial" w:hAnsi="Arial" w:cs="Arial"/>
          <w:sz w:val="20"/>
          <w:szCs w:val="20"/>
        </w:rPr>
        <w:t>,75</w:t>
      </w:r>
      <w:proofErr w:type="gramEnd"/>
    </w:p>
    <w:p w:rsidR="003D209F" w:rsidRPr="00863A9C" w:rsidRDefault="003D209F" w:rsidP="003D209F">
      <w:pPr>
        <w:jc w:val="both"/>
        <w:rPr>
          <w:rFonts w:ascii="Arial" w:hAnsi="Arial" w:cs="Arial"/>
          <w:sz w:val="20"/>
          <w:szCs w:val="20"/>
        </w:rPr>
      </w:pPr>
      <w:proofErr w:type="gramStart"/>
      <w:r w:rsidRPr="00863A9C">
        <w:rPr>
          <w:rFonts w:ascii="Arial" w:hAnsi="Arial" w:cs="Arial"/>
          <w:sz w:val="20"/>
          <w:szCs w:val="20"/>
        </w:rPr>
        <w:t>laterales</w:t>
      </w:r>
      <w:proofErr w:type="gramEnd"/>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5600</w:t>
      </w:r>
      <w:r w:rsidRPr="00863A9C">
        <w:rPr>
          <w:rFonts w:ascii="Arial" w:hAnsi="Arial" w:cs="Arial"/>
          <w:sz w:val="20"/>
          <w:szCs w:val="20"/>
        </w:rPr>
        <w:tab/>
      </w:r>
      <w:r w:rsidRPr="00863A9C">
        <w:rPr>
          <w:rFonts w:ascii="Arial" w:hAnsi="Arial" w:cs="Arial"/>
          <w:sz w:val="20"/>
          <w:szCs w:val="20"/>
        </w:rPr>
        <w:tab/>
        <w:t>4200</w:t>
      </w:r>
      <w:r w:rsidRPr="00863A9C">
        <w:rPr>
          <w:rFonts w:ascii="Arial" w:hAnsi="Arial" w:cs="Arial"/>
          <w:sz w:val="20"/>
          <w:szCs w:val="20"/>
        </w:rPr>
        <w:tab/>
      </w:r>
      <w:r w:rsidRPr="00863A9C">
        <w:rPr>
          <w:rFonts w:ascii="Arial" w:hAnsi="Arial" w:cs="Arial"/>
          <w:sz w:val="20"/>
          <w:szCs w:val="20"/>
        </w:rPr>
        <w:tab/>
        <w:t>4000</w:t>
      </w:r>
      <w:r w:rsidRPr="00863A9C">
        <w:rPr>
          <w:rFonts w:ascii="Arial" w:hAnsi="Arial" w:cs="Arial"/>
          <w:sz w:val="20"/>
          <w:szCs w:val="20"/>
        </w:rPr>
        <w:tab/>
      </w:r>
      <w:r w:rsidRPr="00863A9C">
        <w:rPr>
          <w:rFonts w:ascii="Arial" w:hAnsi="Arial" w:cs="Arial"/>
          <w:sz w:val="20"/>
          <w:szCs w:val="20"/>
        </w:rPr>
        <w:tab/>
        <w:t xml:space="preserve">       28,20</w:t>
      </w:r>
      <w:r w:rsidRPr="00863A9C">
        <w:rPr>
          <w:rFonts w:ascii="Arial" w:hAnsi="Arial" w:cs="Arial"/>
          <w:sz w:val="20"/>
          <w:szCs w:val="20"/>
        </w:rPr>
        <w:tab/>
        <w:t xml:space="preserve">      28,60</w:t>
      </w:r>
    </w:p>
    <w:p w:rsidR="003D209F" w:rsidRPr="00863A9C" w:rsidRDefault="003D209F" w:rsidP="003D209F">
      <w:pPr>
        <w:jc w:val="both"/>
        <w:rPr>
          <w:rFonts w:ascii="Arial" w:hAnsi="Arial" w:cs="Arial"/>
          <w:sz w:val="20"/>
          <w:szCs w:val="20"/>
        </w:rPr>
      </w:pPr>
      <w:proofErr w:type="gramStart"/>
      <w:r w:rsidRPr="00863A9C">
        <w:rPr>
          <w:rFonts w:ascii="Arial" w:hAnsi="Arial" w:cs="Arial"/>
          <w:sz w:val="20"/>
          <w:szCs w:val="20"/>
        </w:rPr>
        <w:t>partes</w:t>
      </w:r>
      <w:proofErr w:type="gramEnd"/>
      <w:r w:rsidRPr="00863A9C">
        <w:rPr>
          <w:rFonts w:ascii="Arial" w:hAnsi="Arial" w:cs="Arial"/>
          <w:sz w:val="20"/>
          <w:szCs w:val="20"/>
        </w:rPr>
        <w:t xml:space="preserve"> posteriores</w:t>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8000</w:t>
      </w:r>
      <w:r w:rsidRPr="00863A9C">
        <w:rPr>
          <w:rFonts w:ascii="Arial" w:hAnsi="Arial" w:cs="Arial"/>
          <w:sz w:val="20"/>
          <w:szCs w:val="20"/>
        </w:rPr>
        <w:tab/>
      </w:r>
      <w:r w:rsidRPr="00863A9C">
        <w:rPr>
          <w:rFonts w:ascii="Arial" w:hAnsi="Arial" w:cs="Arial"/>
          <w:sz w:val="20"/>
          <w:szCs w:val="20"/>
        </w:rPr>
        <w:tab/>
        <w:t>2150</w:t>
      </w:r>
      <w:r w:rsidRPr="00863A9C">
        <w:rPr>
          <w:rFonts w:ascii="Arial" w:hAnsi="Arial" w:cs="Arial"/>
          <w:sz w:val="20"/>
          <w:szCs w:val="20"/>
        </w:rPr>
        <w:tab/>
      </w:r>
      <w:r w:rsidRPr="00863A9C">
        <w:rPr>
          <w:rFonts w:ascii="Arial" w:hAnsi="Arial" w:cs="Arial"/>
          <w:sz w:val="20"/>
          <w:szCs w:val="20"/>
        </w:rPr>
        <w:tab/>
        <w:t>2000</w:t>
      </w:r>
      <w:r w:rsidRPr="00863A9C">
        <w:rPr>
          <w:rFonts w:ascii="Arial" w:hAnsi="Arial" w:cs="Arial"/>
          <w:sz w:val="20"/>
          <w:szCs w:val="20"/>
        </w:rPr>
        <w:tab/>
      </w:r>
      <w:r w:rsidRPr="00863A9C">
        <w:rPr>
          <w:rFonts w:ascii="Arial" w:hAnsi="Arial" w:cs="Arial"/>
          <w:sz w:val="20"/>
          <w:szCs w:val="20"/>
        </w:rPr>
        <w:tab/>
        <w:t xml:space="preserve">       25,80</w:t>
      </w:r>
      <w:r w:rsidRPr="00863A9C">
        <w:rPr>
          <w:rFonts w:ascii="Arial" w:hAnsi="Arial" w:cs="Arial"/>
          <w:sz w:val="20"/>
          <w:szCs w:val="20"/>
        </w:rPr>
        <w:tab/>
        <w:t xml:space="preserve">      25,65</w:t>
      </w:r>
    </w:p>
    <w:p w:rsidR="003D209F" w:rsidRPr="00863A9C" w:rsidRDefault="003D209F" w:rsidP="003D209F">
      <w:pPr>
        <w:jc w:val="both"/>
        <w:rPr>
          <w:rFonts w:ascii="Arial" w:hAnsi="Arial" w:cs="Arial"/>
          <w:sz w:val="20"/>
          <w:szCs w:val="20"/>
        </w:rPr>
      </w:pPr>
      <w:proofErr w:type="gramStart"/>
      <w:r w:rsidRPr="00863A9C">
        <w:rPr>
          <w:rFonts w:ascii="Arial" w:hAnsi="Arial" w:cs="Arial"/>
          <w:sz w:val="20"/>
          <w:szCs w:val="20"/>
        </w:rPr>
        <w:t>tornillos</w:t>
      </w:r>
      <w:proofErr w:type="gramEnd"/>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 xml:space="preserve">           45000               36000                36500                          1,5                    1,5</w:t>
      </w:r>
    </w:p>
    <w:p w:rsidR="003D209F" w:rsidRPr="00863A9C" w:rsidRDefault="003D209F" w:rsidP="003D209F">
      <w:pPr>
        <w:jc w:val="both"/>
        <w:rPr>
          <w:rFonts w:ascii="Arial" w:hAnsi="Arial" w:cs="Arial"/>
          <w:sz w:val="20"/>
          <w:szCs w:val="20"/>
        </w:rPr>
      </w:pPr>
      <w:proofErr w:type="gramStart"/>
      <w:r w:rsidRPr="00863A9C">
        <w:rPr>
          <w:rFonts w:ascii="Arial" w:hAnsi="Arial" w:cs="Arial"/>
          <w:sz w:val="20"/>
          <w:szCs w:val="20"/>
        </w:rPr>
        <w:t>gavetas</w:t>
      </w:r>
      <w:proofErr w:type="gramEnd"/>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r>
      <w:r w:rsidRPr="00863A9C">
        <w:rPr>
          <w:rFonts w:ascii="Arial" w:hAnsi="Arial" w:cs="Arial"/>
          <w:sz w:val="20"/>
          <w:szCs w:val="20"/>
        </w:rPr>
        <w:tab/>
        <w:t>8500</w:t>
      </w:r>
      <w:r w:rsidRPr="00863A9C">
        <w:rPr>
          <w:rFonts w:ascii="Arial" w:hAnsi="Arial" w:cs="Arial"/>
          <w:sz w:val="20"/>
          <w:szCs w:val="20"/>
        </w:rPr>
        <w:tab/>
      </w:r>
      <w:r w:rsidRPr="00863A9C">
        <w:rPr>
          <w:rFonts w:ascii="Arial" w:hAnsi="Arial" w:cs="Arial"/>
          <w:sz w:val="20"/>
          <w:szCs w:val="20"/>
        </w:rPr>
        <w:tab/>
        <w:t>6100</w:t>
      </w:r>
      <w:r w:rsidRPr="00863A9C">
        <w:rPr>
          <w:rFonts w:ascii="Arial" w:hAnsi="Arial" w:cs="Arial"/>
          <w:sz w:val="20"/>
          <w:szCs w:val="20"/>
        </w:rPr>
        <w:tab/>
      </w:r>
      <w:r w:rsidRPr="00863A9C">
        <w:rPr>
          <w:rFonts w:ascii="Arial" w:hAnsi="Arial" w:cs="Arial"/>
          <w:sz w:val="20"/>
          <w:szCs w:val="20"/>
        </w:rPr>
        <w:tab/>
        <w:t>6000</w:t>
      </w:r>
      <w:r w:rsidRPr="00863A9C">
        <w:rPr>
          <w:rFonts w:ascii="Arial" w:hAnsi="Arial" w:cs="Arial"/>
          <w:sz w:val="20"/>
          <w:szCs w:val="20"/>
        </w:rPr>
        <w:tab/>
      </w:r>
      <w:r w:rsidRPr="00863A9C">
        <w:rPr>
          <w:rFonts w:ascii="Arial" w:hAnsi="Arial" w:cs="Arial"/>
          <w:sz w:val="20"/>
          <w:szCs w:val="20"/>
        </w:rPr>
        <w:tab/>
        <w:t xml:space="preserve">       49,20</w:t>
      </w:r>
      <w:r w:rsidRPr="00863A9C">
        <w:rPr>
          <w:rFonts w:ascii="Arial" w:hAnsi="Arial" w:cs="Arial"/>
          <w:sz w:val="20"/>
          <w:szCs w:val="20"/>
        </w:rPr>
        <w:tab/>
        <w:t xml:space="preserve">      49,75</w:t>
      </w:r>
      <w:r w:rsidRPr="00863A9C">
        <w:rPr>
          <w:rFonts w:ascii="Arial" w:hAnsi="Arial" w:cs="Arial"/>
          <w:sz w:val="20"/>
          <w:szCs w:val="20"/>
        </w:rPr>
        <w:tab/>
        <w:t>Calcule la variación en precio y la variación en cantidad. Señale si la variación es favorable o desfavorable</w:t>
      </w:r>
    </w:p>
    <w:p w:rsidR="00CA5645" w:rsidRPr="00B24016" w:rsidRDefault="00B24016">
      <w:pPr>
        <w:rPr>
          <w:rFonts w:ascii="Arial" w:hAnsi="Arial" w:cs="Arial"/>
          <w:sz w:val="20"/>
          <w:szCs w:val="20"/>
        </w:rPr>
      </w:pPr>
      <w:r>
        <w:rPr>
          <w:rFonts w:ascii="Arial" w:hAnsi="Arial" w:cs="Arial"/>
          <w:sz w:val="20"/>
          <w:szCs w:val="20"/>
        </w:rPr>
        <w:t>11.- ¿son aplicables por igual los costos estándar</w:t>
      </w:r>
      <w:r w:rsidR="00097357">
        <w:rPr>
          <w:rFonts w:ascii="Arial" w:hAnsi="Arial" w:cs="Arial"/>
          <w:sz w:val="20"/>
          <w:szCs w:val="20"/>
        </w:rPr>
        <w:t xml:space="preserve"> a los costos por órdenes de trabajo (específicas) y a los costos por procesos</w:t>
      </w:r>
      <w:proofErr w:type="gramStart"/>
      <w:r w:rsidR="00097357">
        <w:rPr>
          <w:rFonts w:ascii="Arial" w:hAnsi="Arial" w:cs="Arial"/>
          <w:sz w:val="20"/>
          <w:szCs w:val="20"/>
        </w:rPr>
        <w:t>?.</w:t>
      </w:r>
      <w:proofErr w:type="gramEnd"/>
      <w:r w:rsidR="00097357">
        <w:rPr>
          <w:rFonts w:ascii="Arial" w:hAnsi="Arial" w:cs="Arial"/>
          <w:sz w:val="20"/>
          <w:szCs w:val="20"/>
        </w:rPr>
        <w:t xml:space="preserve"> Explíquelo. Los negocios de imprentas trabajan sobre la base de órdenes de trabajo. ¿</w:t>
      </w:r>
      <w:proofErr w:type="gramStart"/>
      <w:r w:rsidR="00097357">
        <w:rPr>
          <w:rFonts w:ascii="Arial" w:hAnsi="Arial" w:cs="Arial"/>
          <w:sz w:val="20"/>
          <w:szCs w:val="20"/>
        </w:rPr>
        <w:t>cómo</w:t>
      </w:r>
      <w:proofErr w:type="gramEnd"/>
      <w:r w:rsidR="00097357">
        <w:rPr>
          <w:rFonts w:ascii="Arial" w:hAnsi="Arial" w:cs="Arial"/>
          <w:sz w:val="20"/>
          <w:szCs w:val="20"/>
        </w:rPr>
        <w:t xml:space="preserve"> prepararía Usted estándares para las órdenes de trabajo de las imprentas?</w:t>
      </w:r>
      <w:bookmarkStart w:id="0" w:name="_GoBack"/>
      <w:bookmarkEnd w:id="0"/>
    </w:p>
    <w:sectPr w:rsidR="00CA5645" w:rsidRPr="00B24016" w:rsidSect="002300EF">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E2B0D"/>
    <w:multiLevelType w:val="hybridMultilevel"/>
    <w:tmpl w:val="A0D2376E"/>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2F87173"/>
    <w:multiLevelType w:val="hybridMultilevel"/>
    <w:tmpl w:val="38766F50"/>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9614C87"/>
    <w:multiLevelType w:val="hybridMultilevel"/>
    <w:tmpl w:val="3174AED4"/>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EF"/>
    <w:rsid w:val="00097357"/>
    <w:rsid w:val="002300EF"/>
    <w:rsid w:val="003D209F"/>
    <w:rsid w:val="007854EE"/>
    <w:rsid w:val="00B24016"/>
    <w:rsid w:val="00BD55CE"/>
    <w:rsid w:val="00CA3C96"/>
    <w:rsid w:val="00CA5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A4E73B-335A-4A22-A404-BB884F3F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0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rene</cp:lastModifiedBy>
  <cp:revision>6</cp:revision>
  <dcterms:created xsi:type="dcterms:W3CDTF">2017-04-18T12:42:00Z</dcterms:created>
  <dcterms:modified xsi:type="dcterms:W3CDTF">2017-04-19T01:08:00Z</dcterms:modified>
</cp:coreProperties>
</file>