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0E7" w:rsidRDefault="007F20E7" w:rsidP="007F20E7">
      <w:pPr>
        <w:spacing w:before="100" w:beforeAutospacing="1" w:after="100" w:afterAutospacing="1" w:line="240" w:lineRule="auto"/>
        <w:jc w:val="center"/>
        <w:rPr>
          <w:rFonts w:ascii="Verdana" w:eastAsia="Times New Roman" w:hAnsi="Verdana" w:cs="Times New Roman"/>
          <w:b/>
          <w:bCs/>
          <w:color w:val="000000"/>
          <w:sz w:val="20"/>
          <w:szCs w:val="20"/>
          <w:shd w:val="clear" w:color="auto" w:fill="EAF0F5"/>
          <w:lang w:eastAsia="es-ES"/>
        </w:rPr>
      </w:pPr>
      <w:r>
        <w:rPr>
          <w:rFonts w:ascii="Verdana" w:eastAsia="Times New Roman" w:hAnsi="Verdana" w:cs="Times New Roman"/>
          <w:b/>
          <w:bCs/>
          <w:color w:val="000000"/>
          <w:sz w:val="20"/>
          <w:szCs w:val="20"/>
          <w:shd w:val="clear" w:color="auto" w:fill="EAF0F5"/>
          <w:lang w:eastAsia="es-ES"/>
        </w:rPr>
        <w:t xml:space="preserve">LECCION </w:t>
      </w:r>
      <w:r w:rsidR="003826C3">
        <w:rPr>
          <w:rFonts w:ascii="Verdana" w:eastAsia="Times New Roman" w:hAnsi="Verdana" w:cs="Times New Roman"/>
          <w:b/>
          <w:bCs/>
          <w:color w:val="000000"/>
          <w:sz w:val="20"/>
          <w:szCs w:val="20"/>
          <w:shd w:val="clear" w:color="auto" w:fill="EAF0F5"/>
          <w:lang w:eastAsia="es-ES"/>
        </w:rPr>
        <w:t>3</w:t>
      </w:r>
    </w:p>
    <w:p w:rsidR="0015573E" w:rsidRPr="0015573E" w:rsidRDefault="007F20E7" w:rsidP="007F20E7">
      <w:pPr>
        <w:spacing w:before="100" w:beforeAutospacing="1" w:after="100" w:afterAutospacing="1" w:line="240" w:lineRule="auto"/>
        <w:jc w:val="center"/>
        <w:rPr>
          <w:rFonts w:ascii="Verdana" w:eastAsia="Times New Roman" w:hAnsi="Verdana" w:cs="Times New Roman"/>
          <w:b/>
          <w:bCs/>
          <w:color w:val="000000"/>
          <w:sz w:val="20"/>
          <w:szCs w:val="20"/>
          <w:shd w:val="clear" w:color="auto" w:fill="EAF0F5"/>
          <w:lang w:eastAsia="es-ES"/>
        </w:rPr>
      </w:pPr>
      <w:r>
        <w:rPr>
          <w:rFonts w:ascii="Verdana" w:eastAsia="Times New Roman" w:hAnsi="Verdana" w:cs="Times New Roman"/>
          <w:b/>
          <w:bCs/>
          <w:color w:val="000000"/>
          <w:sz w:val="20"/>
          <w:szCs w:val="20"/>
          <w:shd w:val="clear" w:color="auto" w:fill="EAF0F5"/>
          <w:lang w:eastAsia="es-ES"/>
        </w:rPr>
        <w:t>LOS COSTOS DE LA CALIDAD</w:t>
      </w:r>
    </w:p>
    <w:p w:rsidR="0015573E" w:rsidRPr="0015573E" w:rsidRDefault="0015573E" w:rsidP="004B6E6E">
      <w:pPr>
        <w:shd w:val="clear" w:color="auto" w:fill="EAF0F5"/>
        <w:spacing w:before="100" w:beforeAutospacing="1" w:after="100" w:afterAutospacing="1" w:line="240" w:lineRule="auto"/>
        <w:jc w:val="both"/>
        <w:rPr>
          <w:rFonts w:ascii="Verdana" w:eastAsia="Times New Roman" w:hAnsi="Verdana" w:cs="Times New Roman"/>
          <w:color w:val="000000"/>
          <w:sz w:val="20"/>
          <w:szCs w:val="20"/>
          <w:lang w:eastAsia="es-ES"/>
        </w:rPr>
      </w:pPr>
      <w:r w:rsidRPr="0015573E">
        <w:rPr>
          <w:rFonts w:ascii="Verdana" w:eastAsia="Times New Roman" w:hAnsi="Verdana" w:cs="Times New Roman"/>
          <w:color w:val="000000"/>
          <w:sz w:val="20"/>
          <w:szCs w:val="20"/>
          <w:lang w:eastAsia="es-ES"/>
        </w:rPr>
        <w:t>Dos de las clasificaciones que se utilizan como modelos generalmente aceptado</w:t>
      </w:r>
      <w:r w:rsidR="007F20E7">
        <w:rPr>
          <w:rFonts w:ascii="Verdana" w:eastAsia="Times New Roman" w:hAnsi="Verdana" w:cs="Times New Roman"/>
          <w:color w:val="000000"/>
          <w:sz w:val="20"/>
          <w:szCs w:val="20"/>
          <w:lang w:eastAsia="es-ES"/>
        </w:rPr>
        <w:t>s donde se descomponen los costo</w:t>
      </w:r>
      <w:r w:rsidRPr="0015573E">
        <w:rPr>
          <w:rFonts w:ascii="Verdana" w:eastAsia="Times New Roman" w:hAnsi="Verdana" w:cs="Times New Roman"/>
          <w:color w:val="000000"/>
          <w:sz w:val="20"/>
          <w:szCs w:val="20"/>
          <w:lang w:eastAsia="es-ES"/>
        </w:rPr>
        <w:t>s de calidad son las de AECA y la ASQC.</w:t>
      </w:r>
    </w:p>
    <w:p w:rsidR="0015573E" w:rsidRPr="0015573E" w:rsidRDefault="0015573E" w:rsidP="004B6E6E">
      <w:pPr>
        <w:shd w:val="clear" w:color="auto" w:fill="EAF0F5"/>
        <w:spacing w:before="100" w:beforeAutospacing="1" w:after="100" w:afterAutospacing="1" w:line="240" w:lineRule="auto"/>
        <w:jc w:val="both"/>
        <w:rPr>
          <w:rFonts w:ascii="Verdana" w:eastAsia="Times New Roman" w:hAnsi="Verdana" w:cs="Times New Roman"/>
          <w:color w:val="000000"/>
          <w:sz w:val="20"/>
          <w:szCs w:val="20"/>
          <w:lang w:eastAsia="es-ES"/>
        </w:rPr>
      </w:pPr>
      <w:r w:rsidRPr="0015573E">
        <w:rPr>
          <w:rFonts w:ascii="Verdana" w:eastAsia="Times New Roman" w:hAnsi="Verdana" w:cs="Times New Roman"/>
          <w:color w:val="000000"/>
          <w:sz w:val="20"/>
          <w:szCs w:val="20"/>
          <w:lang w:eastAsia="es-ES"/>
        </w:rPr>
        <w:t xml:space="preserve">AECA (1995: p 73-79) y la ASQC (1974) establecen una </w:t>
      </w:r>
      <w:r w:rsidR="007F20E7">
        <w:rPr>
          <w:rFonts w:ascii="Verdana" w:eastAsia="Times New Roman" w:hAnsi="Verdana" w:cs="Times New Roman"/>
          <w:color w:val="000000"/>
          <w:sz w:val="20"/>
          <w:szCs w:val="20"/>
          <w:lang w:eastAsia="es-ES"/>
        </w:rPr>
        <w:t>clasificación de los de costo</w:t>
      </w:r>
      <w:r w:rsidRPr="0015573E">
        <w:rPr>
          <w:rFonts w:ascii="Verdana" w:eastAsia="Times New Roman" w:hAnsi="Verdana" w:cs="Times New Roman"/>
          <w:color w:val="000000"/>
          <w:sz w:val="20"/>
          <w:szCs w:val="20"/>
          <w:lang w:eastAsia="es-ES"/>
        </w:rPr>
        <w:t xml:space="preserve">s de calidad en dos grandes grupos: </w:t>
      </w:r>
      <w:r w:rsidRPr="003826C3">
        <w:rPr>
          <w:rFonts w:ascii="Verdana" w:eastAsia="Times New Roman" w:hAnsi="Verdana" w:cs="Times New Roman"/>
          <w:b/>
          <w:color w:val="000000"/>
          <w:sz w:val="20"/>
          <w:szCs w:val="20"/>
          <w:u w:val="single"/>
          <w:lang w:eastAsia="es-ES"/>
        </w:rPr>
        <w:t>costes de calidad y costes de no calidad. A su vez los costes d</w:t>
      </w:r>
      <w:r w:rsidR="007F20E7" w:rsidRPr="003826C3">
        <w:rPr>
          <w:rFonts w:ascii="Verdana" w:eastAsia="Times New Roman" w:hAnsi="Verdana" w:cs="Times New Roman"/>
          <w:b/>
          <w:color w:val="000000"/>
          <w:sz w:val="20"/>
          <w:szCs w:val="20"/>
          <w:u w:val="single"/>
          <w:lang w:eastAsia="es-ES"/>
        </w:rPr>
        <w:t>e calidad los subdivide en costos de prevención y costos de evaluación y los costos de no calidad en costo</w:t>
      </w:r>
      <w:r w:rsidRPr="003826C3">
        <w:rPr>
          <w:rFonts w:ascii="Verdana" w:eastAsia="Times New Roman" w:hAnsi="Verdana" w:cs="Times New Roman"/>
          <w:b/>
          <w:color w:val="000000"/>
          <w:sz w:val="20"/>
          <w:szCs w:val="20"/>
          <w:u w:val="single"/>
          <w:lang w:eastAsia="es-ES"/>
        </w:rPr>
        <w:t>s de fallos internos y</w:t>
      </w:r>
      <w:r w:rsidR="007F20E7" w:rsidRPr="003826C3">
        <w:rPr>
          <w:rFonts w:ascii="Verdana" w:eastAsia="Times New Roman" w:hAnsi="Verdana" w:cs="Times New Roman"/>
          <w:b/>
          <w:color w:val="000000"/>
          <w:sz w:val="20"/>
          <w:szCs w:val="20"/>
          <w:u w:val="single"/>
          <w:lang w:eastAsia="es-ES"/>
        </w:rPr>
        <w:t xml:space="preserve"> costo</w:t>
      </w:r>
      <w:r w:rsidRPr="003826C3">
        <w:rPr>
          <w:rFonts w:ascii="Verdana" w:eastAsia="Times New Roman" w:hAnsi="Verdana" w:cs="Times New Roman"/>
          <w:b/>
          <w:color w:val="000000"/>
          <w:sz w:val="20"/>
          <w:szCs w:val="20"/>
          <w:u w:val="single"/>
          <w:lang w:eastAsia="es-ES"/>
        </w:rPr>
        <w:t>s de fallos externos. Pasamos a</w:t>
      </w:r>
      <w:r w:rsidRPr="0015573E">
        <w:rPr>
          <w:rFonts w:ascii="Verdana" w:eastAsia="Times New Roman" w:hAnsi="Verdana" w:cs="Times New Roman"/>
          <w:color w:val="000000"/>
          <w:sz w:val="20"/>
          <w:szCs w:val="20"/>
          <w:lang w:eastAsia="es-ES"/>
        </w:rPr>
        <w:t xml:space="preserve"> describir cada uno de ellos.</w:t>
      </w:r>
    </w:p>
    <w:p w:rsidR="0015573E" w:rsidRPr="0015573E" w:rsidRDefault="007F20E7" w:rsidP="004B6E6E">
      <w:pPr>
        <w:spacing w:before="100" w:beforeAutospacing="1" w:after="100" w:afterAutospacing="1" w:line="240" w:lineRule="auto"/>
        <w:jc w:val="both"/>
        <w:rPr>
          <w:rFonts w:ascii="Verdana" w:eastAsia="Times New Roman" w:hAnsi="Verdana" w:cs="Times New Roman"/>
          <w:b/>
          <w:bCs/>
          <w:color w:val="000000"/>
          <w:sz w:val="20"/>
          <w:szCs w:val="20"/>
          <w:shd w:val="clear" w:color="auto" w:fill="EAF0F5"/>
          <w:lang w:eastAsia="es-ES"/>
        </w:rPr>
      </w:pPr>
      <w:r>
        <w:rPr>
          <w:rFonts w:ascii="Verdana" w:eastAsia="Times New Roman" w:hAnsi="Verdana" w:cs="Times New Roman"/>
          <w:b/>
          <w:bCs/>
          <w:color w:val="000000"/>
          <w:sz w:val="20"/>
          <w:szCs w:val="20"/>
          <w:shd w:val="clear" w:color="auto" w:fill="EAF0F5"/>
          <w:lang w:eastAsia="es-ES"/>
        </w:rPr>
        <w:t>Costo</w:t>
      </w:r>
      <w:r w:rsidR="0015573E" w:rsidRPr="0015573E">
        <w:rPr>
          <w:rFonts w:ascii="Verdana" w:eastAsia="Times New Roman" w:hAnsi="Verdana" w:cs="Times New Roman"/>
          <w:b/>
          <w:bCs/>
          <w:color w:val="000000"/>
          <w:sz w:val="20"/>
          <w:szCs w:val="20"/>
          <w:shd w:val="clear" w:color="auto" w:fill="EAF0F5"/>
          <w:lang w:eastAsia="es-ES"/>
        </w:rPr>
        <w:t>s de calidad:</w:t>
      </w:r>
    </w:p>
    <w:p w:rsidR="0015573E" w:rsidRPr="0015573E" w:rsidRDefault="0015573E" w:rsidP="004B6E6E">
      <w:pPr>
        <w:shd w:val="clear" w:color="auto" w:fill="EAF0F5"/>
        <w:spacing w:before="100" w:beforeAutospacing="1" w:after="100" w:afterAutospacing="1" w:line="240" w:lineRule="auto"/>
        <w:jc w:val="both"/>
        <w:rPr>
          <w:rFonts w:ascii="Verdana" w:eastAsia="Times New Roman" w:hAnsi="Verdana" w:cs="Times New Roman"/>
          <w:color w:val="000000"/>
          <w:sz w:val="20"/>
          <w:szCs w:val="20"/>
          <w:lang w:eastAsia="es-ES"/>
        </w:rPr>
      </w:pPr>
      <w:r w:rsidRPr="0015573E">
        <w:rPr>
          <w:rFonts w:ascii="Verdana" w:eastAsia="Times New Roman" w:hAnsi="Verdana" w:cs="Times New Roman"/>
          <w:color w:val="000000"/>
          <w:sz w:val="20"/>
          <w:szCs w:val="20"/>
          <w:lang w:eastAsia="es-ES"/>
        </w:rPr>
        <w:t>AECA (1995, p. 15) los denomina costes de obtención de la calidad y los define como: "</w:t>
      </w:r>
      <w:r w:rsidRPr="0015573E">
        <w:rPr>
          <w:rFonts w:ascii="Verdana" w:eastAsia="Times New Roman" w:hAnsi="Verdana" w:cs="Times New Roman"/>
          <w:i/>
          <w:iCs/>
          <w:color w:val="000000"/>
          <w:sz w:val="20"/>
          <w:szCs w:val="20"/>
          <w:lang w:eastAsia="es-ES"/>
        </w:rPr>
        <w:t>aquellos costes que se originan a consecuencia de las actividades de prevención y de evaluación que la empresa debe de acometer en un plan de calidad".</w:t>
      </w:r>
    </w:p>
    <w:p w:rsidR="0015573E" w:rsidRPr="0015573E" w:rsidRDefault="0015573E" w:rsidP="004B6E6E">
      <w:pPr>
        <w:shd w:val="clear" w:color="auto" w:fill="EAF0F5"/>
        <w:spacing w:before="100" w:beforeAutospacing="1" w:after="100" w:afterAutospacing="1" w:line="240" w:lineRule="auto"/>
        <w:jc w:val="both"/>
        <w:rPr>
          <w:rFonts w:ascii="Verdana" w:eastAsia="Times New Roman" w:hAnsi="Verdana" w:cs="Times New Roman"/>
          <w:color w:val="000000"/>
          <w:sz w:val="20"/>
          <w:szCs w:val="20"/>
          <w:lang w:eastAsia="es-ES"/>
        </w:rPr>
      </w:pPr>
      <w:r w:rsidRPr="0015573E">
        <w:rPr>
          <w:rFonts w:ascii="Verdana" w:eastAsia="Times New Roman" w:hAnsi="Verdana" w:cs="Times New Roman"/>
          <w:color w:val="000000"/>
          <w:sz w:val="20"/>
          <w:szCs w:val="20"/>
          <w:lang w:eastAsia="es-ES"/>
        </w:rPr>
        <w:t>La BS 4778 (BSI, 1991) los define como la suma de los costes en los que incurre el productor, el cliente y la sociedad en general, asociados a la calidad de los productos fabricados o servicios prestados.</w:t>
      </w:r>
    </w:p>
    <w:p w:rsidR="0015573E" w:rsidRPr="0015573E" w:rsidRDefault="007F20E7" w:rsidP="004B6E6E">
      <w:pPr>
        <w:spacing w:before="100" w:beforeAutospacing="1" w:after="100" w:afterAutospacing="1" w:line="240" w:lineRule="auto"/>
        <w:jc w:val="both"/>
        <w:rPr>
          <w:rFonts w:ascii="Verdana" w:eastAsia="Times New Roman" w:hAnsi="Verdana" w:cs="Times New Roman"/>
          <w:b/>
          <w:bCs/>
          <w:color w:val="000000"/>
          <w:sz w:val="20"/>
          <w:szCs w:val="20"/>
          <w:shd w:val="clear" w:color="auto" w:fill="EAF0F5"/>
          <w:lang w:eastAsia="es-ES"/>
        </w:rPr>
      </w:pPr>
      <w:r>
        <w:rPr>
          <w:rFonts w:ascii="Verdana" w:eastAsia="Times New Roman" w:hAnsi="Verdana" w:cs="Times New Roman"/>
          <w:b/>
          <w:bCs/>
          <w:color w:val="000000"/>
          <w:sz w:val="20"/>
          <w:szCs w:val="20"/>
          <w:shd w:val="clear" w:color="auto" w:fill="EAF0F5"/>
          <w:lang w:eastAsia="es-ES"/>
        </w:rPr>
        <w:t>Costo</w:t>
      </w:r>
      <w:r w:rsidR="0015573E" w:rsidRPr="0015573E">
        <w:rPr>
          <w:rFonts w:ascii="Verdana" w:eastAsia="Times New Roman" w:hAnsi="Verdana" w:cs="Times New Roman"/>
          <w:b/>
          <w:bCs/>
          <w:color w:val="000000"/>
          <w:sz w:val="20"/>
          <w:szCs w:val="20"/>
          <w:shd w:val="clear" w:color="auto" w:fill="EAF0F5"/>
          <w:lang w:eastAsia="es-ES"/>
        </w:rPr>
        <w:t>s de prevención:</w:t>
      </w:r>
    </w:p>
    <w:p w:rsidR="0015573E" w:rsidRPr="0015573E" w:rsidRDefault="0015573E" w:rsidP="004B6E6E">
      <w:pPr>
        <w:shd w:val="clear" w:color="auto" w:fill="EAF0F5"/>
        <w:spacing w:before="100" w:beforeAutospacing="1" w:after="100" w:afterAutospacing="1" w:line="240" w:lineRule="auto"/>
        <w:jc w:val="both"/>
        <w:rPr>
          <w:rFonts w:ascii="Verdana" w:eastAsia="Times New Roman" w:hAnsi="Verdana" w:cs="Times New Roman"/>
          <w:color w:val="000000"/>
          <w:sz w:val="20"/>
          <w:szCs w:val="20"/>
          <w:lang w:eastAsia="es-ES"/>
        </w:rPr>
      </w:pPr>
      <w:r w:rsidRPr="0015573E">
        <w:rPr>
          <w:rFonts w:ascii="Verdana" w:eastAsia="Times New Roman" w:hAnsi="Verdana" w:cs="Times New Roman"/>
          <w:color w:val="000000"/>
          <w:sz w:val="20"/>
          <w:szCs w:val="20"/>
          <w:lang w:eastAsia="es-ES"/>
        </w:rPr>
        <w:t xml:space="preserve">AECA los define como los costes en que incurre la empresa al intentar reducir o evitar los fallos. </w:t>
      </w:r>
      <w:proofErr w:type="spellStart"/>
      <w:r w:rsidRPr="0015573E">
        <w:rPr>
          <w:rFonts w:ascii="Verdana" w:eastAsia="Times New Roman" w:hAnsi="Verdana" w:cs="Times New Roman"/>
          <w:color w:val="000000"/>
          <w:sz w:val="20"/>
          <w:szCs w:val="20"/>
          <w:lang w:eastAsia="es-ES"/>
        </w:rPr>
        <w:t>Harrrington</w:t>
      </w:r>
      <w:proofErr w:type="spellEnd"/>
      <w:r w:rsidRPr="0015573E">
        <w:rPr>
          <w:rFonts w:ascii="Verdana" w:eastAsia="Times New Roman" w:hAnsi="Verdana" w:cs="Times New Roman"/>
          <w:color w:val="000000"/>
          <w:sz w:val="20"/>
          <w:szCs w:val="20"/>
          <w:lang w:eastAsia="es-ES"/>
        </w:rPr>
        <w:t xml:space="preserve"> (1990 p. 8) los define como los gastos realizados para evitar que se comentan errores, o todos los costes implicados para ayudar a que el empleado haga bien el trabajo todas las veces, y afirma que no es un gasto sino una inversión.</w:t>
      </w:r>
    </w:p>
    <w:p w:rsidR="0015573E" w:rsidRPr="0015573E" w:rsidRDefault="007F20E7" w:rsidP="004B6E6E">
      <w:pPr>
        <w:spacing w:before="100" w:beforeAutospacing="1" w:after="100" w:afterAutospacing="1" w:line="240" w:lineRule="auto"/>
        <w:jc w:val="both"/>
        <w:rPr>
          <w:rFonts w:ascii="Verdana" w:eastAsia="Times New Roman" w:hAnsi="Verdana" w:cs="Times New Roman"/>
          <w:b/>
          <w:bCs/>
          <w:color w:val="000000"/>
          <w:sz w:val="20"/>
          <w:szCs w:val="20"/>
          <w:shd w:val="clear" w:color="auto" w:fill="EAF0F5"/>
          <w:lang w:eastAsia="es-ES"/>
        </w:rPr>
      </w:pPr>
      <w:r>
        <w:rPr>
          <w:rFonts w:ascii="Verdana" w:eastAsia="Times New Roman" w:hAnsi="Verdana" w:cs="Times New Roman"/>
          <w:b/>
          <w:bCs/>
          <w:color w:val="000000"/>
          <w:sz w:val="20"/>
          <w:szCs w:val="20"/>
          <w:shd w:val="clear" w:color="auto" w:fill="EAF0F5"/>
          <w:lang w:eastAsia="es-ES"/>
        </w:rPr>
        <w:t>Costo</w:t>
      </w:r>
      <w:r w:rsidR="0015573E" w:rsidRPr="0015573E">
        <w:rPr>
          <w:rFonts w:ascii="Verdana" w:eastAsia="Times New Roman" w:hAnsi="Verdana" w:cs="Times New Roman"/>
          <w:b/>
          <w:bCs/>
          <w:color w:val="000000"/>
          <w:sz w:val="20"/>
          <w:szCs w:val="20"/>
          <w:shd w:val="clear" w:color="auto" w:fill="EAF0F5"/>
          <w:lang w:eastAsia="es-ES"/>
        </w:rPr>
        <w:t>s de evaluación:</w:t>
      </w:r>
    </w:p>
    <w:p w:rsidR="0015573E" w:rsidRPr="0015573E" w:rsidRDefault="0015573E" w:rsidP="004B6E6E">
      <w:pPr>
        <w:shd w:val="clear" w:color="auto" w:fill="EAF0F5"/>
        <w:spacing w:before="100" w:beforeAutospacing="1" w:after="100" w:afterAutospacing="1" w:line="240" w:lineRule="auto"/>
        <w:jc w:val="both"/>
        <w:rPr>
          <w:rFonts w:ascii="Verdana" w:eastAsia="Times New Roman" w:hAnsi="Verdana" w:cs="Times New Roman"/>
          <w:color w:val="000000"/>
          <w:sz w:val="20"/>
          <w:szCs w:val="20"/>
          <w:lang w:eastAsia="es-ES"/>
        </w:rPr>
      </w:pPr>
      <w:r w:rsidRPr="0015573E">
        <w:rPr>
          <w:rFonts w:ascii="Verdana" w:eastAsia="Times New Roman" w:hAnsi="Verdana" w:cs="Times New Roman"/>
          <w:color w:val="000000"/>
          <w:sz w:val="20"/>
          <w:szCs w:val="20"/>
          <w:lang w:eastAsia="es-ES"/>
        </w:rPr>
        <w:t xml:space="preserve">Según Campanella (1997, p. 23), son los costes relacionados con la medición, evaluación o auditoría de productos o servicios para asegurarse que se ajustan a las normas de calidad y a los requisitos de desempeño. Se incluyen especificaciones de mercadotecnia y clientes, así como los documentos de ingeniería e información inherente a procedimientos y procesos. Según Camisón y Roca (1997 p. 128) son las actividades de inspección, ensayos y auditorias realizados para determinar la aceptabilidad del producto, o la cantidad que se gasta en inspección y control para garantizar que los productos o servicios no conformes a las especificaciones sean detectados antes de la entrega al cliente. </w:t>
      </w:r>
    </w:p>
    <w:p w:rsidR="0015573E" w:rsidRPr="0015573E" w:rsidRDefault="007F20E7" w:rsidP="004B6E6E">
      <w:pPr>
        <w:spacing w:before="100" w:beforeAutospacing="1" w:after="100" w:afterAutospacing="1" w:line="240" w:lineRule="auto"/>
        <w:jc w:val="both"/>
        <w:rPr>
          <w:rFonts w:ascii="Verdana" w:eastAsia="Times New Roman" w:hAnsi="Verdana" w:cs="Times New Roman"/>
          <w:b/>
          <w:bCs/>
          <w:color w:val="000000"/>
          <w:sz w:val="20"/>
          <w:szCs w:val="20"/>
          <w:shd w:val="clear" w:color="auto" w:fill="EAF0F5"/>
          <w:lang w:eastAsia="es-ES"/>
        </w:rPr>
      </w:pPr>
      <w:r>
        <w:rPr>
          <w:rFonts w:ascii="Verdana" w:eastAsia="Times New Roman" w:hAnsi="Verdana" w:cs="Times New Roman"/>
          <w:b/>
          <w:bCs/>
          <w:color w:val="000000"/>
          <w:sz w:val="20"/>
          <w:szCs w:val="20"/>
          <w:shd w:val="clear" w:color="auto" w:fill="EAF0F5"/>
          <w:lang w:eastAsia="es-ES"/>
        </w:rPr>
        <w:t>Costo</w:t>
      </w:r>
      <w:r w:rsidR="0015573E" w:rsidRPr="0015573E">
        <w:rPr>
          <w:rFonts w:ascii="Verdana" w:eastAsia="Times New Roman" w:hAnsi="Verdana" w:cs="Times New Roman"/>
          <w:b/>
          <w:bCs/>
          <w:color w:val="000000"/>
          <w:sz w:val="20"/>
          <w:szCs w:val="20"/>
          <w:shd w:val="clear" w:color="auto" w:fill="EAF0F5"/>
          <w:lang w:eastAsia="es-ES"/>
        </w:rPr>
        <w:t>s de no calidad:</w:t>
      </w:r>
    </w:p>
    <w:p w:rsidR="0015573E" w:rsidRPr="0015573E" w:rsidRDefault="007F20E7" w:rsidP="004B6E6E">
      <w:pPr>
        <w:shd w:val="clear" w:color="auto" w:fill="EAF0F5"/>
        <w:spacing w:before="100" w:beforeAutospacing="1" w:after="100" w:afterAutospacing="1" w:line="240" w:lineRule="auto"/>
        <w:jc w:val="both"/>
        <w:rPr>
          <w:rFonts w:ascii="Verdana" w:eastAsia="Times New Roman" w:hAnsi="Verdana" w:cs="Times New Roman"/>
          <w:color w:val="000000"/>
          <w:sz w:val="20"/>
          <w:szCs w:val="20"/>
          <w:lang w:eastAsia="es-ES"/>
        </w:rPr>
      </w:pPr>
      <w:r>
        <w:rPr>
          <w:rFonts w:ascii="Verdana" w:eastAsia="Times New Roman" w:hAnsi="Verdana" w:cs="Times New Roman"/>
          <w:color w:val="000000"/>
          <w:sz w:val="20"/>
          <w:szCs w:val="20"/>
          <w:lang w:eastAsia="es-ES"/>
        </w:rPr>
        <w:t>AECA considera que los costo</w:t>
      </w:r>
      <w:r w:rsidR="0015573E" w:rsidRPr="0015573E">
        <w:rPr>
          <w:rFonts w:ascii="Verdana" w:eastAsia="Times New Roman" w:hAnsi="Verdana" w:cs="Times New Roman"/>
          <w:color w:val="000000"/>
          <w:sz w:val="20"/>
          <w:szCs w:val="20"/>
          <w:lang w:eastAsia="es-ES"/>
        </w:rPr>
        <w:t>s de no calidad o f</w:t>
      </w:r>
      <w:r>
        <w:rPr>
          <w:rFonts w:ascii="Verdana" w:eastAsia="Times New Roman" w:hAnsi="Verdana" w:cs="Times New Roman"/>
          <w:color w:val="000000"/>
          <w:sz w:val="20"/>
          <w:szCs w:val="20"/>
          <w:lang w:eastAsia="es-ES"/>
        </w:rPr>
        <w:t>allos incluyen además los costo</w:t>
      </w:r>
      <w:r w:rsidR="0015573E" w:rsidRPr="0015573E">
        <w:rPr>
          <w:rFonts w:ascii="Verdana" w:eastAsia="Times New Roman" w:hAnsi="Verdana" w:cs="Times New Roman"/>
          <w:color w:val="000000"/>
          <w:sz w:val="20"/>
          <w:szCs w:val="20"/>
          <w:lang w:eastAsia="es-ES"/>
        </w:rPr>
        <w:t>s de oportunidad o costes intangibles.</w:t>
      </w:r>
    </w:p>
    <w:p w:rsidR="0015573E" w:rsidRPr="0015573E" w:rsidRDefault="0015573E" w:rsidP="004B6E6E">
      <w:pPr>
        <w:shd w:val="clear" w:color="auto" w:fill="EAF0F5"/>
        <w:spacing w:before="100" w:beforeAutospacing="1" w:after="100" w:afterAutospacing="1" w:line="240" w:lineRule="auto"/>
        <w:jc w:val="both"/>
        <w:rPr>
          <w:rFonts w:ascii="Verdana" w:eastAsia="Times New Roman" w:hAnsi="Verdana" w:cs="Times New Roman"/>
          <w:color w:val="000000"/>
          <w:sz w:val="20"/>
          <w:szCs w:val="20"/>
          <w:lang w:eastAsia="es-ES"/>
        </w:rPr>
      </w:pPr>
      <w:r w:rsidRPr="0015573E">
        <w:rPr>
          <w:rFonts w:ascii="Verdana" w:eastAsia="Times New Roman" w:hAnsi="Verdana" w:cs="Times New Roman"/>
          <w:color w:val="000000"/>
          <w:sz w:val="20"/>
          <w:szCs w:val="20"/>
          <w:lang w:eastAsia="es-ES"/>
        </w:rPr>
        <w:t xml:space="preserve">Según </w:t>
      </w:r>
      <w:proofErr w:type="spellStart"/>
      <w:r w:rsidRPr="0015573E">
        <w:rPr>
          <w:rFonts w:ascii="Verdana" w:eastAsia="Times New Roman" w:hAnsi="Verdana" w:cs="Times New Roman"/>
          <w:color w:val="000000"/>
          <w:sz w:val="20"/>
          <w:szCs w:val="20"/>
          <w:lang w:eastAsia="es-ES"/>
        </w:rPr>
        <w:t>Harrintgton</w:t>
      </w:r>
      <w:proofErr w:type="spellEnd"/>
      <w:r w:rsidRPr="0015573E">
        <w:rPr>
          <w:rFonts w:ascii="Verdana" w:eastAsia="Times New Roman" w:hAnsi="Verdana" w:cs="Times New Roman"/>
          <w:color w:val="000000"/>
          <w:sz w:val="20"/>
          <w:szCs w:val="20"/>
          <w:lang w:eastAsia="es-ES"/>
        </w:rPr>
        <w:t xml:space="preserve"> (1990 p. 15) son los costes que incurre la empresa que son consecuencia de errores, es decir, el dinero que gasta la empresa porque no todas las actividades se han hecho bien todas las veces.</w:t>
      </w:r>
    </w:p>
    <w:p w:rsidR="0015573E" w:rsidRPr="0015573E" w:rsidRDefault="0015573E" w:rsidP="004B6E6E">
      <w:pPr>
        <w:shd w:val="clear" w:color="auto" w:fill="EAF0F5"/>
        <w:spacing w:before="100" w:beforeAutospacing="1" w:after="100" w:afterAutospacing="1" w:line="240" w:lineRule="auto"/>
        <w:jc w:val="both"/>
        <w:rPr>
          <w:rFonts w:ascii="Verdana" w:eastAsia="Times New Roman" w:hAnsi="Verdana" w:cs="Times New Roman"/>
          <w:color w:val="000000"/>
          <w:sz w:val="20"/>
          <w:szCs w:val="20"/>
          <w:lang w:eastAsia="es-ES"/>
        </w:rPr>
      </w:pPr>
      <w:proofErr w:type="spellStart"/>
      <w:r w:rsidRPr="0015573E">
        <w:rPr>
          <w:rFonts w:ascii="Verdana" w:eastAsia="Times New Roman" w:hAnsi="Verdana" w:cs="Times New Roman"/>
          <w:color w:val="000000"/>
          <w:sz w:val="20"/>
          <w:szCs w:val="20"/>
          <w:lang w:eastAsia="es-ES"/>
        </w:rPr>
        <w:t>Feingenbaum</w:t>
      </w:r>
      <w:proofErr w:type="spellEnd"/>
      <w:r w:rsidRPr="0015573E">
        <w:rPr>
          <w:rFonts w:ascii="Verdana" w:eastAsia="Times New Roman" w:hAnsi="Verdana" w:cs="Times New Roman"/>
          <w:color w:val="000000"/>
          <w:sz w:val="20"/>
          <w:szCs w:val="20"/>
          <w:lang w:eastAsia="es-ES"/>
        </w:rPr>
        <w:t xml:space="preserve"> (1991) incluye en los costes de fallos asociados con las consecuencias de los fallos ocasionados por no cumplir las especificaciones, englobando las secuelas que se observan en la fábrica y a las que se atisban en las manos de los consumidores.</w:t>
      </w:r>
    </w:p>
    <w:p w:rsidR="0015573E" w:rsidRPr="0015573E" w:rsidRDefault="007F20E7" w:rsidP="004B6E6E">
      <w:pPr>
        <w:spacing w:before="100" w:beforeAutospacing="1" w:after="100" w:afterAutospacing="1" w:line="240" w:lineRule="auto"/>
        <w:jc w:val="both"/>
        <w:rPr>
          <w:rFonts w:ascii="Verdana" w:eastAsia="Times New Roman" w:hAnsi="Verdana" w:cs="Times New Roman"/>
          <w:b/>
          <w:bCs/>
          <w:color w:val="000000"/>
          <w:sz w:val="20"/>
          <w:szCs w:val="20"/>
          <w:shd w:val="clear" w:color="auto" w:fill="EAF0F5"/>
          <w:lang w:eastAsia="es-ES"/>
        </w:rPr>
      </w:pPr>
      <w:r>
        <w:rPr>
          <w:rFonts w:ascii="Verdana" w:eastAsia="Times New Roman" w:hAnsi="Verdana" w:cs="Times New Roman"/>
          <w:b/>
          <w:bCs/>
          <w:color w:val="000000"/>
          <w:sz w:val="20"/>
          <w:szCs w:val="20"/>
          <w:shd w:val="clear" w:color="auto" w:fill="EAF0F5"/>
          <w:lang w:eastAsia="es-ES"/>
        </w:rPr>
        <w:t>Costo</w:t>
      </w:r>
      <w:r w:rsidR="0015573E" w:rsidRPr="0015573E">
        <w:rPr>
          <w:rFonts w:ascii="Verdana" w:eastAsia="Times New Roman" w:hAnsi="Verdana" w:cs="Times New Roman"/>
          <w:b/>
          <w:bCs/>
          <w:color w:val="000000"/>
          <w:sz w:val="20"/>
          <w:szCs w:val="20"/>
          <w:shd w:val="clear" w:color="auto" w:fill="EAF0F5"/>
          <w:lang w:eastAsia="es-ES"/>
        </w:rPr>
        <w:t>s de fallos internos:</w:t>
      </w:r>
    </w:p>
    <w:p w:rsidR="0015573E" w:rsidRPr="0015573E" w:rsidRDefault="0015573E" w:rsidP="004B6E6E">
      <w:pPr>
        <w:shd w:val="clear" w:color="auto" w:fill="EAF0F5"/>
        <w:spacing w:before="100" w:beforeAutospacing="1" w:after="100" w:afterAutospacing="1" w:line="240" w:lineRule="auto"/>
        <w:jc w:val="both"/>
        <w:rPr>
          <w:rFonts w:ascii="Verdana" w:eastAsia="Times New Roman" w:hAnsi="Verdana" w:cs="Times New Roman"/>
          <w:color w:val="000000"/>
          <w:sz w:val="20"/>
          <w:szCs w:val="20"/>
          <w:lang w:eastAsia="es-ES"/>
        </w:rPr>
      </w:pPr>
      <w:r w:rsidRPr="0015573E">
        <w:rPr>
          <w:rFonts w:ascii="Verdana" w:eastAsia="Times New Roman" w:hAnsi="Verdana" w:cs="Times New Roman"/>
          <w:color w:val="000000"/>
          <w:sz w:val="20"/>
          <w:szCs w:val="20"/>
          <w:lang w:eastAsia="es-ES"/>
        </w:rPr>
        <w:lastRenderedPageBreak/>
        <w:t xml:space="preserve">Según Campanella (1997 p. 23), ocurren antes de la entrega o envío al cliente sin ser estos partícipes directos de los mismos. Según </w:t>
      </w:r>
      <w:proofErr w:type="spellStart"/>
      <w:r w:rsidRPr="0015573E">
        <w:rPr>
          <w:rFonts w:ascii="Verdana" w:eastAsia="Times New Roman" w:hAnsi="Verdana" w:cs="Times New Roman"/>
          <w:color w:val="000000"/>
          <w:sz w:val="20"/>
          <w:szCs w:val="20"/>
          <w:lang w:eastAsia="es-ES"/>
        </w:rPr>
        <w:t>SanSalvador</w:t>
      </w:r>
      <w:proofErr w:type="spellEnd"/>
      <w:r w:rsidRPr="0015573E">
        <w:rPr>
          <w:rFonts w:ascii="Verdana" w:eastAsia="Times New Roman" w:hAnsi="Verdana" w:cs="Times New Roman"/>
          <w:color w:val="000000"/>
          <w:sz w:val="20"/>
          <w:lang w:eastAsia="es-ES"/>
        </w:rPr>
        <w:t> </w:t>
      </w:r>
      <w:r w:rsidRPr="0015573E">
        <w:rPr>
          <w:rFonts w:ascii="Verdana" w:eastAsia="Times New Roman" w:hAnsi="Verdana" w:cs="Times New Roman"/>
          <w:i/>
          <w:iCs/>
          <w:color w:val="000000"/>
          <w:sz w:val="20"/>
          <w:szCs w:val="20"/>
          <w:lang w:eastAsia="es-ES"/>
        </w:rPr>
        <w:t>et al,</w:t>
      </w:r>
      <w:r w:rsidRPr="0015573E">
        <w:rPr>
          <w:rFonts w:ascii="Verdana" w:eastAsia="Times New Roman" w:hAnsi="Verdana" w:cs="Times New Roman"/>
          <w:color w:val="000000"/>
          <w:sz w:val="20"/>
          <w:lang w:eastAsia="es-ES"/>
        </w:rPr>
        <w:t> </w:t>
      </w:r>
      <w:r w:rsidRPr="0015573E">
        <w:rPr>
          <w:rFonts w:ascii="Verdana" w:eastAsia="Times New Roman" w:hAnsi="Verdana" w:cs="Times New Roman"/>
          <w:color w:val="000000"/>
          <w:sz w:val="20"/>
          <w:szCs w:val="20"/>
          <w:lang w:eastAsia="es-ES"/>
        </w:rPr>
        <w:t>(2001) vienen provocados por los productos y servicios que no cumplen con las especificaciones y que se detectan en la evaluación de ellos. Harrington (1990, p. 15) los define como el coste que incurre la empresa como consecuencia de los errores detectados antes de que la producción sea aceptada por el cliente de la empresa.</w:t>
      </w:r>
    </w:p>
    <w:p w:rsidR="0015573E" w:rsidRPr="0015573E" w:rsidRDefault="007F20E7" w:rsidP="004B6E6E">
      <w:pPr>
        <w:spacing w:before="100" w:beforeAutospacing="1" w:after="100" w:afterAutospacing="1" w:line="240" w:lineRule="auto"/>
        <w:jc w:val="both"/>
        <w:rPr>
          <w:rFonts w:ascii="Verdana" w:eastAsia="Times New Roman" w:hAnsi="Verdana" w:cs="Times New Roman"/>
          <w:b/>
          <w:bCs/>
          <w:color w:val="000000"/>
          <w:sz w:val="20"/>
          <w:szCs w:val="20"/>
          <w:shd w:val="clear" w:color="auto" w:fill="EAF0F5"/>
          <w:lang w:eastAsia="es-ES"/>
        </w:rPr>
      </w:pPr>
      <w:r>
        <w:rPr>
          <w:rFonts w:ascii="Verdana" w:eastAsia="Times New Roman" w:hAnsi="Verdana" w:cs="Times New Roman"/>
          <w:b/>
          <w:bCs/>
          <w:color w:val="000000"/>
          <w:sz w:val="20"/>
          <w:szCs w:val="20"/>
          <w:shd w:val="clear" w:color="auto" w:fill="EAF0F5"/>
          <w:lang w:eastAsia="es-ES"/>
        </w:rPr>
        <w:t>Costo</w:t>
      </w:r>
      <w:r w:rsidR="0015573E" w:rsidRPr="0015573E">
        <w:rPr>
          <w:rFonts w:ascii="Verdana" w:eastAsia="Times New Roman" w:hAnsi="Verdana" w:cs="Times New Roman"/>
          <w:b/>
          <w:bCs/>
          <w:color w:val="000000"/>
          <w:sz w:val="20"/>
          <w:szCs w:val="20"/>
          <w:shd w:val="clear" w:color="auto" w:fill="EAF0F5"/>
          <w:lang w:eastAsia="es-ES"/>
        </w:rPr>
        <w:t>s de fallos externos:</w:t>
      </w:r>
    </w:p>
    <w:p w:rsidR="0015573E" w:rsidRPr="0015573E" w:rsidRDefault="0015573E" w:rsidP="004B6E6E">
      <w:pPr>
        <w:shd w:val="clear" w:color="auto" w:fill="EAF0F5"/>
        <w:spacing w:before="100" w:beforeAutospacing="1" w:after="100" w:afterAutospacing="1" w:line="240" w:lineRule="auto"/>
        <w:jc w:val="both"/>
        <w:rPr>
          <w:rFonts w:ascii="Verdana" w:eastAsia="Times New Roman" w:hAnsi="Verdana" w:cs="Times New Roman"/>
          <w:color w:val="000000"/>
          <w:sz w:val="20"/>
          <w:szCs w:val="20"/>
          <w:lang w:eastAsia="es-ES"/>
        </w:rPr>
      </w:pPr>
      <w:r w:rsidRPr="0015573E">
        <w:rPr>
          <w:rFonts w:ascii="Verdana" w:eastAsia="Times New Roman" w:hAnsi="Verdana" w:cs="Times New Roman"/>
          <w:color w:val="000000"/>
          <w:sz w:val="20"/>
          <w:szCs w:val="20"/>
          <w:lang w:eastAsia="es-ES"/>
        </w:rPr>
        <w:t>Según ISO (1995a p.17) son los costes resultantes de la incapacidad de un producto para cumplir los requisitos de calidad después de la entrega al cliente.</w:t>
      </w:r>
    </w:p>
    <w:p w:rsidR="0015573E" w:rsidRPr="0015573E" w:rsidRDefault="0015573E" w:rsidP="004B6E6E">
      <w:pPr>
        <w:shd w:val="clear" w:color="auto" w:fill="EAF0F5"/>
        <w:spacing w:before="100" w:beforeAutospacing="1" w:after="100" w:afterAutospacing="1" w:line="240" w:lineRule="auto"/>
        <w:jc w:val="both"/>
        <w:rPr>
          <w:rFonts w:ascii="Verdana" w:eastAsia="Times New Roman" w:hAnsi="Verdana" w:cs="Times New Roman"/>
          <w:color w:val="000000"/>
          <w:sz w:val="20"/>
          <w:szCs w:val="20"/>
          <w:lang w:eastAsia="es-ES"/>
        </w:rPr>
      </w:pPr>
      <w:r w:rsidRPr="0015573E">
        <w:rPr>
          <w:rFonts w:ascii="Verdana" w:eastAsia="Times New Roman" w:hAnsi="Verdana" w:cs="Times New Roman"/>
          <w:color w:val="000000"/>
          <w:sz w:val="20"/>
          <w:szCs w:val="20"/>
          <w:lang w:eastAsia="es-ES"/>
        </w:rPr>
        <w:t>Tanto AECA como la ASQC detallan para cada grupo los diferentes costes de calidad que se pueden ocasionar por las diferentes áreas o departamentos de la empresa, estas clasificaciones las podemos ver en las tablas nº 17 y 18:</w:t>
      </w:r>
    </w:p>
    <w:p w:rsidR="0015573E" w:rsidRPr="0015573E" w:rsidRDefault="0015573E" w:rsidP="004B6E6E">
      <w:pPr>
        <w:shd w:val="clear" w:color="auto" w:fill="EAF0F5"/>
        <w:spacing w:before="100" w:beforeAutospacing="1" w:after="100" w:afterAutospacing="1" w:line="240" w:lineRule="auto"/>
        <w:jc w:val="both"/>
        <w:rPr>
          <w:rFonts w:ascii="Verdana" w:eastAsia="Times New Roman" w:hAnsi="Verdana" w:cs="Times New Roman"/>
          <w:color w:val="000000"/>
          <w:sz w:val="20"/>
          <w:szCs w:val="20"/>
          <w:lang w:eastAsia="es-ES"/>
        </w:rPr>
      </w:pPr>
      <w:r w:rsidRPr="0015573E">
        <w:rPr>
          <w:rFonts w:ascii="Verdana" w:eastAsia="Times New Roman" w:hAnsi="Verdana" w:cs="Times New Roman"/>
          <w:color w:val="000000"/>
          <w:sz w:val="20"/>
          <w:szCs w:val="20"/>
          <w:lang w:eastAsia="es-ES"/>
        </w:rPr>
        <w:t> </w:t>
      </w:r>
    </w:p>
    <w:tbl>
      <w:tblPr>
        <w:tblW w:w="544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753"/>
        <w:gridCol w:w="2166"/>
        <w:gridCol w:w="2056"/>
        <w:gridCol w:w="1438"/>
        <w:gridCol w:w="1376"/>
        <w:gridCol w:w="1366"/>
      </w:tblGrid>
      <w:tr w:rsidR="0015573E" w:rsidRPr="0015573E" w:rsidTr="003826C3">
        <w:trPr>
          <w:trHeight w:val="285"/>
          <w:jc w:val="center"/>
        </w:trPr>
        <w:tc>
          <w:tcPr>
            <w:tcW w:w="10155" w:type="dxa"/>
            <w:gridSpan w:val="6"/>
            <w:tcBorders>
              <w:top w:val="outset" w:sz="6" w:space="0" w:color="111111"/>
              <w:left w:val="outset" w:sz="6" w:space="0" w:color="111111"/>
              <w:bottom w:val="outset" w:sz="6" w:space="0" w:color="111111"/>
              <w:right w:val="outset" w:sz="6" w:space="0" w:color="111111"/>
            </w:tcBorders>
            <w:shd w:val="clear" w:color="auto" w:fill="DDE0E6"/>
            <w:tcMar>
              <w:top w:w="45" w:type="dxa"/>
              <w:left w:w="75" w:type="dxa"/>
              <w:bottom w:w="45" w:type="dxa"/>
              <w:right w:w="75" w:type="dxa"/>
            </w:tcMar>
            <w:vAlign w:val="center"/>
            <w:hideMark/>
          </w:tcPr>
          <w:p w:rsidR="0015573E" w:rsidRPr="0015573E" w:rsidRDefault="007F20E7" w:rsidP="004B6E6E">
            <w:pPr>
              <w:spacing w:before="210" w:after="120" w:line="240" w:lineRule="auto"/>
              <w:rPr>
                <w:rFonts w:ascii="Verdana" w:eastAsia="Times New Roman" w:hAnsi="Verdana" w:cs="Times New Roman"/>
                <w:b/>
                <w:bCs/>
                <w:color w:val="000033"/>
                <w:sz w:val="18"/>
                <w:szCs w:val="18"/>
                <w:lang w:eastAsia="es-ES"/>
              </w:rPr>
            </w:pPr>
            <w:r>
              <w:rPr>
                <w:rFonts w:ascii="Verdana" w:eastAsia="Times New Roman" w:hAnsi="Verdana" w:cs="Times New Roman"/>
                <w:b/>
                <w:bCs/>
                <w:color w:val="000033"/>
                <w:sz w:val="18"/>
                <w:szCs w:val="18"/>
                <w:lang w:eastAsia="es-ES"/>
              </w:rPr>
              <w:t>Clasificación de los costo</w:t>
            </w:r>
            <w:r w:rsidR="0015573E" w:rsidRPr="0015573E">
              <w:rPr>
                <w:rFonts w:ascii="Verdana" w:eastAsia="Times New Roman" w:hAnsi="Verdana" w:cs="Times New Roman"/>
                <w:b/>
                <w:bCs/>
                <w:color w:val="000033"/>
                <w:sz w:val="18"/>
                <w:szCs w:val="18"/>
                <w:lang w:eastAsia="es-ES"/>
              </w:rPr>
              <w:t>s de calidad por AECA</w:t>
            </w:r>
          </w:p>
        </w:tc>
      </w:tr>
      <w:tr w:rsidR="0015573E" w:rsidRPr="0015573E" w:rsidTr="003826C3">
        <w:trPr>
          <w:trHeight w:val="570"/>
          <w:jc w:val="center"/>
        </w:trPr>
        <w:tc>
          <w:tcPr>
            <w:tcW w:w="1753" w:type="dxa"/>
            <w:vMerge w:val="restart"/>
            <w:tcBorders>
              <w:top w:val="outset" w:sz="6" w:space="0" w:color="111111"/>
              <w:left w:val="outset" w:sz="6" w:space="0" w:color="111111"/>
              <w:bottom w:val="outset" w:sz="6" w:space="0" w:color="111111"/>
              <w:right w:val="outset" w:sz="6" w:space="0" w:color="111111"/>
            </w:tcBorders>
            <w:shd w:val="clear" w:color="auto" w:fill="DDE0E6"/>
            <w:tcMar>
              <w:top w:w="45" w:type="dxa"/>
              <w:left w:w="75" w:type="dxa"/>
              <w:bottom w:w="45" w:type="dxa"/>
              <w:right w:w="75" w:type="dxa"/>
            </w:tcMar>
            <w:vAlign w:val="center"/>
            <w:hideMark/>
          </w:tcPr>
          <w:p w:rsidR="0015573E" w:rsidRPr="0015573E" w:rsidRDefault="0015573E" w:rsidP="004B6E6E">
            <w:pPr>
              <w:spacing w:before="210" w:after="120" w:line="240" w:lineRule="auto"/>
              <w:rPr>
                <w:rFonts w:ascii="Verdana" w:eastAsia="Times New Roman" w:hAnsi="Verdana" w:cs="Times New Roman"/>
                <w:b/>
                <w:bCs/>
                <w:color w:val="000033"/>
                <w:sz w:val="18"/>
                <w:szCs w:val="18"/>
                <w:lang w:eastAsia="es-ES"/>
              </w:rPr>
            </w:pPr>
            <w:r w:rsidRPr="0015573E">
              <w:rPr>
                <w:rFonts w:ascii="Verdana" w:eastAsia="Times New Roman" w:hAnsi="Verdana" w:cs="Times New Roman"/>
                <w:b/>
                <w:bCs/>
                <w:color w:val="000033"/>
                <w:sz w:val="18"/>
                <w:szCs w:val="18"/>
                <w:lang w:eastAsia="es-ES"/>
              </w:rPr>
              <w:t>Centro de responsabilidad</w:t>
            </w:r>
          </w:p>
        </w:tc>
        <w:tc>
          <w:tcPr>
            <w:tcW w:w="5660" w:type="dxa"/>
            <w:gridSpan w:val="3"/>
            <w:tcBorders>
              <w:top w:val="outset" w:sz="6" w:space="0" w:color="111111"/>
              <w:left w:val="outset" w:sz="6" w:space="0" w:color="111111"/>
              <w:bottom w:val="outset" w:sz="6" w:space="0" w:color="111111"/>
              <w:right w:val="outset" w:sz="6" w:space="0" w:color="111111"/>
            </w:tcBorders>
            <w:shd w:val="clear" w:color="auto" w:fill="DDE0E6"/>
            <w:tcMar>
              <w:top w:w="45" w:type="dxa"/>
              <w:left w:w="75" w:type="dxa"/>
              <w:bottom w:w="45" w:type="dxa"/>
              <w:right w:w="75" w:type="dxa"/>
            </w:tcMar>
            <w:vAlign w:val="center"/>
            <w:hideMark/>
          </w:tcPr>
          <w:p w:rsidR="0015573E" w:rsidRPr="0015573E" w:rsidRDefault="007F20E7" w:rsidP="004B6E6E">
            <w:pPr>
              <w:spacing w:before="210" w:after="120" w:line="240" w:lineRule="auto"/>
              <w:rPr>
                <w:rFonts w:ascii="Verdana" w:eastAsia="Times New Roman" w:hAnsi="Verdana" w:cs="Times New Roman"/>
                <w:b/>
                <w:bCs/>
                <w:color w:val="000033"/>
                <w:sz w:val="18"/>
                <w:szCs w:val="18"/>
                <w:lang w:eastAsia="es-ES"/>
              </w:rPr>
            </w:pPr>
            <w:r>
              <w:rPr>
                <w:rFonts w:ascii="Verdana" w:eastAsia="Times New Roman" w:hAnsi="Verdana" w:cs="Times New Roman"/>
                <w:b/>
                <w:bCs/>
                <w:color w:val="000033"/>
                <w:sz w:val="18"/>
                <w:szCs w:val="18"/>
                <w:lang w:eastAsia="es-ES"/>
              </w:rPr>
              <w:t>Costo</w:t>
            </w:r>
            <w:r w:rsidR="0015573E" w:rsidRPr="0015573E">
              <w:rPr>
                <w:rFonts w:ascii="Verdana" w:eastAsia="Times New Roman" w:hAnsi="Verdana" w:cs="Times New Roman"/>
                <w:b/>
                <w:bCs/>
                <w:color w:val="000033"/>
                <w:sz w:val="18"/>
                <w:szCs w:val="18"/>
                <w:lang w:eastAsia="es-ES"/>
              </w:rPr>
              <w:t>s de obtención de la calidad</w:t>
            </w:r>
          </w:p>
        </w:tc>
        <w:tc>
          <w:tcPr>
            <w:tcW w:w="2742" w:type="dxa"/>
            <w:gridSpan w:val="2"/>
            <w:tcBorders>
              <w:top w:val="outset" w:sz="6" w:space="0" w:color="111111"/>
              <w:left w:val="outset" w:sz="6" w:space="0" w:color="111111"/>
              <w:bottom w:val="outset" w:sz="6" w:space="0" w:color="111111"/>
              <w:right w:val="outset" w:sz="6" w:space="0" w:color="111111"/>
            </w:tcBorders>
            <w:shd w:val="clear" w:color="auto" w:fill="DDE0E6"/>
            <w:tcMar>
              <w:top w:w="45" w:type="dxa"/>
              <w:left w:w="75" w:type="dxa"/>
              <w:bottom w:w="45" w:type="dxa"/>
              <w:right w:w="75" w:type="dxa"/>
            </w:tcMar>
            <w:vAlign w:val="center"/>
            <w:hideMark/>
          </w:tcPr>
          <w:p w:rsidR="0015573E" w:rsidRPr="0015573E" w:rsidRDefault="007F20E7" w:rsidP="004B6E6E">
            <w:pPr>
              <w:spacing w:before="210" w:after="120" w:line="240" w:lineRule="auto"/>
              <w:rPr>
                <w:rFonts w:ascii="Verdana" w:eastAsia="Times New Roman" w:hAnsi="Verdana" w:cs="Times New Roman"/>
                <w:b/>
                <w:bCs/>
                <w:color w:val="000033"/>
                <w:sz w:val="18"/>
                <w:szCs w:val="18"/>
                <w:lang w:eastAsia="es-ES"/>
              </w:rPr>
            </w:pPr>
            <w:r>
              <w:rPr>
                <w:rFonts w:ascii="Verdana" w:eastAsia="Times New Roman" w:hAnsi="Verdana" w:cs="Times New Roman"/>
                <w:b/>
                <w:bCs/>
                <w:color w:val="000033"/>
                <w:sz w:val="18"/>
                <w:szCs w:val="18"/>
                <w:lang w:eastAsia="es-ES"/>
              </w:rPr>
              <w:t>Costo</w:t>
            </w:r>
            <w:r w:rsidR="0015573E" w:rsidRPr="0015573E">
              <w:rPr>
                <w:rFonts w:ascii="Verdana" w:eastAsia="Times New Roman" w:hAnsi="Verdana" w:cs="Times New Roman"/>
                <w:b/>
                <w:bCs/>
                <w:color w:val="000033"/>
                <w:sz w:val="18"/>
                <w:szCs w:val="18"/>
                <w:lang w:eastAsia="es-ES"/>
              </w:rPr>
              <w:t>s de fallos</w:t>
            </w:r>
          </w:p>
        </w:tc>
      </w:tr>
      <w:tr w:rsidR="007F20E7" w:rsidRPr="0015573E" w:rsidTr="003826C3">
        <w:trPr>
          <w:trHeight w:val="570"/>
          <w:jc w:val="center"/>
        </w:trPr>
        <w:tc>
          <w:tcPr>
            <w:tcW w:w="1753" w:type="dxa"/>
            <w:vMerge/>
            <w:tcBorders>
              <w:top w:val="outset" w:sz="6" w:space="0" w:color="111111"/>
              <w:left w:val="outset" w:sz="6" w:space="0" w:color="111111"/>
              <w:bottom w:val="outset" w:sz="6" w:space="0" w:color="111111"/>
              <w:right w:val="outset" w:sz="6" w:space="0" w:color="111111"/>
            </w:tcBorders>
            <w:vAlign w:val="center"/>
            <w:hideMark/>
          </w:tcPr>
          <w:p w:rsidR="0015573E" w:rsidRPr="0015573E" w:rsidRDefault="0015573E" w:rsidP="004B6E6E">
            <w:pPr>
              <w:spacing w:after="0" w:line="240" w:lineRule="auto"/>
              <w:rPr>
                <w:rFonts w:ascii="Verdana" w:eastAsia="Times New Roman" w:hAnsi="Verdana" w:cs="Times New Roman"/>
                <w:b/>
                <w:bCs/>
                <w:color w:val="000033"/>
                <w:sz w:val="18"/>
                <w:szCs w:val="18"/>
                <w:lang w:eastAsia="es-ES"/>
              </w:rPr>
            </w:pPr>
          </w:p>
        </w:tc>
        <w:tc>
          <w:tcPr>
            <w:tcW w:w="4222" w:type="dxa"/>
            <w:gridSpan w:val="2"/>
            <w:tcBorders>
              <w:top w:val="outset" w:sz="6" w:space="0" w:color="111111"/>
              <w:left w:val="outset" w:sz="6" w:space="0" w:color="111111"/>
              <w:bottom w:val="outset" w:sz="6" w:space="0" w:color="111111"/>
              <w:right w:val="outset" w:sz="6" w:space="0" w:color="111111"/>
            </w:tcBorders>
            <w:shd w:val="clear" w:color="auto" w:fill="DDE0E6"/>
            <w:tcMar>
              <w:top w:w="45" w:type="dxa"/>
              <w:left w:w="75" w:type="dxa"/>
              <w:bottom w:w="45" w:type="dxa"/>
              <w:right w:w="75" w:type="dxa"/>
            </w:tcMar>
            <w:vAlign w:val="center"/>
            <w:hideMark/>
          </w:tcPr>
          <w:p w:rsidR="0015573E" w:rsidRPr="0015573E" w:rsidRDefault="007F20E7" w:rsidP="004B6E6E">
            <w:pPr>
              <w:spacing w:before="210" w:after="120" w:line="240" w:lineRule="auto"/>
              <w:rPr>
                <w:rFonts w:ascii="Verdana" w:eastAsia="Times New Roman" w:hAnsi="Verdana" w:cs="Times New Roman"/>
                <w:b/>
                <w:bCs/>
                <w:color w:val="000033"/>
                <w:sz w:val="18"/>
                <w:szCs w:val="18"/>
                <w:lang w:eastAsia="es-ES"/>
              </w:rPr>
            </w:pPr>
            <w:r>
              <w:rPr>
                <w:rFonts w:ascii="Verdana" w:eastAsia="Times New Roman" w:hAnsi="Verdana" w:cs="Times New Roman"/>
                <w:b/>
                <w:bCs/>
                <w:color w:val="000033"/>
                <w:sz w:val="18"/>
                <w:szCs w:val="18"/>
                <w:lang w:eastAsia="es-ES"/>
              </w:rPr>
              <w:t>Costo</w:t>
            </w:r>
            <w:r w:rsidR="0015573E" w:rsidRPr="0015573E">
              <w:rPr>
                <w:rFonts w:ascii="Verdana" w:eastAsia="Times New Roman" w:hAnsi="Verdana" w:cs="Times New Roman"/>
                <w:b/>
                <w:bCs/>
                <w:color w:val="000033"/>
                <w:sz w:val="18"/>
                <w:szCs w:val="18"/>
                <w:lang w:eastAsia="es-ES"/>
              </w:rPr>
              <w:t>s de prevención</w:t>
            </w:r>
          </w:p>
        </w:tc>
        <w:tc>
          <w:tcPr>
            <w:tcW w:w="1438" w:type="dxa"/>
            <w:tcBorders>
              <w:top w:val="outset" w:sz="6" w:space="0" w:color="111111"/>
              <w:left w:val="outset" w:sz="6" w:space="0" w:color="111111"/>
              <w:bottom w:val="outset" w:sz="6" w:space="0" w:color="111111"/>
              <w:right w:val="outset" w:sz="6" w:space="0" w:color="111111"/>
            </w:tcBorders>
            <w:shd w:val="clear" w:color="auto" w:fill="DDE0E6"/>
            <w:tcMar>
              <w:top w:w="45" w:type="dxa"/>
              <w:left w:w="75" w:type="dxa"/>
              <w:bottom w:w="45" w:type="dxa"/>
              <w:right w:w="75" w:type="dxa"/>
            </w:tcMar>
            <w:vAlign w:val="center"/>
            <w:hideMark/>
          </w:tcPr>
          <w:p w:rsidR="0015573E" w:rsidRPr="0015573E" w:rsidRDefault="007F20E7" w:rsidP="004B6E6E">
            <w:pPr>
              <w:spacing w:before="210" w:after="120" w:line="240" w:lineRule="auto"/>
              <w:rPr>
                <w:rFonts w:ascii="Verdana" w:eastAsia="Times New Roman" w:hAnsi="Verdana" w:cs="Times New Roman"/>
                <w:b/>
                <w:bCs/>
                <w:color w:val="000033"/>
                <w:sz w:val="18"/>
                <w:szCs w:val="18"/>
                <w:lang w:eastAsia="es-ES"/>
              </w:rPr>
            </w:pPr>
            <w:r>
              <w:rPr>
                <w:rFonts w:ascii="Verdana" w:eastAsia="Times New Roman" w:hAnsi="Verdana" w:cs="Times New Roman"/>
                <w:b/>
                <w:bCs/>
                <w:color w:val="000033"/>
                <w:sz w:val="18"/>
                <w:szCs w:val="18"/>
                <w:lang w:eastAsia="es-ES"/>
              </w:rPr>
              <w:t>Costo</w:t>
            </w:r>
            <w:r w:rsidR="0015573E" w:rsidRPr="0015573E">
              <w:rPr>
                <w:rFonts w:ascii="Verdana" w:eastAsia="Times New Roman" w:hAnsi="Verdana" w:cs="Times New Roman"/>
                <w:b/>
                <w:bCs/>
                <w:color w:val="000033"/>
                <w:sz w:val="18"/>
                <w:szCs w:val="18"/>
                <w:lang w:eastAsia="es-ES"/>
              </w:rPr>
              <w:t>s de evaluación</w:t>
            </w:r>
          </w:p>
        </w:tc>
        <w:tc>
          <w:tcPr>
            <w:tcW w:w="1376" w:type="dxa"/>
            <w:tcBorders>
              <w:top w:val="outset" w:sz="6" w:space="0" w:color="111111"/>
              <w:left w:val="outset" w:sz="6" w:space="0" w:color="111111"/>
              <w:bottom w:val="outset" w:sz="6" w:space="0" w:color="111111"/>
              <w:right w:val="outset" w:sz="6" w:space="0" w:color="111111"/>
            </w:tcBorders>
            <w:shd w:val="clear" w:color="auto" w:fill="DDE0E6"/>
            <w:tcMar>
              <w:top w:w="45" w:type="dxa"/>
              <w:left w:w="75" w:type="dxa"/>
              <w:bottom w:w="45" w:type="dxa"/>
              <w:right w:w="75" w:type="dxa"/>
            </w:tcMar>
            <w:vAlign w:val="center"/>
            <w:hideMark/>
          </w:tcPr>
          <w:p w:rsidR="0015573E" w:rsidRPr="0015573E" w:rsidRDefault="0015573E" w:rsidP="004B6E6E">
            <w:pPr>
              <w:spacing w:before="210" w:after="120" w:line="240" w:lineRule="auto"/>
              <w:rPr>
                <w:rFonts w:ascii="Verdana" w:eastAsia="Times New Roman" w:hAnsi="Verdana" w:cs="Times New Roman"/>
                <w:b/>
                <w:bCs/>
                <w:color w:val="000033"/>
                <w:sz w:val="18"/>
                <w:szCs w:val="18"/>
                <w:lang w:eastAsia="es-ES"/>
              </w:rPr>
            </w:pPr>
            <w:r w:rsidRPr="0015573E">
              <w:rPr>
                <w:rFonts w:ascii="Verdana" w:eastAsia="Times New Roman" w:hAnsi="Verdana" w:cs="Times New Roman"/>
                <w:b/>
                <w:bCs/>
                <w:color w:val="000033"/>
                <w:sz w:val="18"/>
                <w:szCs w:val="18"/>
                <w:lang w:eastAsia="es-ES"/>
              </w:rPr>
              <w:t>Internos</w:t>
            </w:r>
          </w:p>
        </w:tc>
        <w:tc>
          <w:tcPr>
            <w:tcW w:w="1366" w:type="dxa"/>
            <w:tcBorders>
              <w:top w:val="outset" w:sz="6" w:space="0" w:color="111111"/>
              <w:left w:val="outset" w:sz="6" w:space="0" w:color="111111"/>
              <w:bottom w:val="outset" w:sz="6" w:space="0" w:color="111111"/>
              <w:right w:val="outset" w:sz="6" w:space="0" w:color="111111"/>
            </w:tcBorders>
            <w:shd w:val="clear" w:color="auto" w:fill="DDE0E6"/>
            <w:tcMar>
              <w:top w:w="45" w:type="dxa"/>
              <w:left w:w="75" w:type="dxa"/>
              <w:bottom w:w="45" w:type="dxa"/>
              <w:right w:w="75" w:type="dxa"/>
            </w:tcMar>
            <w:vAlign w:val="center"/>
            <w:hideMark/>
          </w:tcPr>
          <w:p w:rsidR="0015573E" w:rsidRPr="0015573E" w:rsidRDefault="0015573E" w:rsidP="004B6E6E">
            <w:pPr>
              <w:spacing w:before="210" w:after="120" w:line="240" w:lineRule="auto"/>
              <w:rPr>
                <w:rFonts w:ascii="Verdana" w:eastAsia="Times New Roman" w:hAnsi="Verdana" w:cs="Times New Roman"/>
                <w:b/>
                <w:bCs/>
                <w:color w:val="000033"/>
                <w:sz w:val="18"/>
                <w:szCs w:val="18"/>
                <w:lang w:eastAsia="es-ES"/>
              </w:rPr>
            </w:pPr>
            <w:r w:rsidRPr="0015573E">
              <w:rPr>
                <w:rFonts w:ascii="Verdana" w:eastAsia="Times New Roman" w:hAnsi="Verdana" w:cs="Times New Roman"/>
                <w:b/>
                <w:bCs/>
                <w:color w:val="000033"/>
                <w:sz w:val="18"/>
                <w:szCs w:val="18"/>
                <w:lang w:eastAsia="es-ES"/>
              </w:rPr>
              <w:t>Externos</w:t>
            </w:r>
          </w:p>
        </w:tc>
      </w:tr>
      <w:tr w:rsidR="007F20E7" w:rsidRPr="0015573E" w:rsidTr="003826C3">
        <w:trPr>
          <w:trHeight w:val="570"/>
          <w:jc w:val="center"/>
        </w:trPr>
        <w:tc>
          <w:tcPr>
            <w:tcW w:w="1753"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Investigación y desarrollo</w:t>
            </w:r>
          </w:p>
        </w:tc>
        <w:tc>
          <w:tcPr>
            <w:tcW w:w="4222" w:type="dxa"/>
            <w:gridSpan w:val="2"/>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Formación</w:t>
            </w:r>
            <w:r w:rsidRPr="0015573E">
              <w:rPr>
                <w:rFonts w:ascii="Arial" w:eastAsia="Times New Roman" w:hAnsi="Arial" w:cs="Arial"/>
                <w:color w:val="000000"/>
                <w:sz w:val="18"/>
                <w:szCs w:val="18"/>
                <w:lang w:eastAsia="es-ES"/>
              </w:rPr>
              <w:br/>
              <w:t>Diseño</w:t>
            </w:r>
            <w:r w:rsidRPr="0015573E">
              <w:rPr>
                <w:rFonts w:ascii="Arial" w:eastAsia="Times New Roman" w:hAnsi="Arial" w:cs="Arial"/>
                <w:color w:val="000000"/>
                <w:sz w:val="18"/>
                <w:szCs w:val="18"/>
                <w:lang w:eastAsia="es-ES"/>
              </w:rPr>
              <w:br/>
              <w:t>Ensayo de homologación del diseño del producto.</w:t>
            </w:r>
            <w:r w:rsidRPr="0015573E">
              <w:rPr>
                <w:rFonts w:ascii="Arial" w:eastAsia="Times New Roman" w:hAnsi="Arial" w:cs="Arial"/>
                <w:color w:val="000000"/>
                <w:sz w:val="18"/>
                <w:szCs w:val="18"/>
                <w:lang w:eastAsia="es-ES"/>
              </w:rPr>
              <w:br/>
              <w:t>Elaboración de especificaciones de proceso y de producto</w:t>
            </w:r>
            <w:r w:rsidRPr="0015573E">
              <w:rPr>
                <w:rFonts w:ascii="Arial" w:eastAsia="Times New Roman" w:hAnsi="Arial" w:cs="Arial"/>
                <w:color w:val="000000"/>
                <w:sz w:val="18"/>
                <w:szCs w:val="18"/>
                <w:lang w:eastAsia="es-ES"/>
              </w:rPr>
              <w:br/>
            </w:r>
            <w:r w:rsidRPr="0015573E">
              <w:rPr>
                <w:rFonts w:ascii="Arial" w:eastAsia="Times New Roman" w:hAnsi="Arial" w:cs="Arial"/>
                <w:i/>
                <w:iCs/>
                <w:color w:val="000000"/>
                <w:sz w:val="18"/>
                <w:szCs w:val="18"/>
                <w:lang w:eastAsia="es-ES"/>
              </w:rPr>
              <w:t>Benchmarking</w:t>
            </w:r>
          </w:p>
        </w:tc>
        <w:tc>
          <w:tcPr>
            <w:tcW w:w="1438"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Diagnóstico prototipos.</w:t>
            </w:r>
            <w:r w:rsidRPr="0015573E">
              <w:rPr>
                <w:rFonts w:ascii="Arial" w:eastAsia="Times New Roman" w:hAnsi="Arial" w:cs="Arial"/>
                <w:color w:val="000000"/>
                <w:sz w:val="18"/>
                <w:szCs w:val="18"/>
                <w:lang w:eastAsia="es-ES"/>
              </w:rPr>
              <w:br/>
              <w:t>Chequeo de especificaciones. Normalización de diseños.</w:t>
            </w:r>
          </w:p>
        </w:tc>
        <w:tc>
          <w:tcPr>
            <w:tcW w:w="137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Errores de concepción. Cambios y correcciones en diseños</w:t>
            </w:r>
            <w:r w:rsidRPr="0015573E">
              <w:rPr>
                <w:rFonts w:ascii="Arial" w:eastAsia="Times New Roman" w:hAnsi="Arial" w:cs="Arial"/>
                <w:color w:val="000000"/>
                <w:sz w:val="18"/>
                <w:szCs w:val="18"/>
                <w:lang w:eastAsia="es-ES"/>
              </w:rPr>
              <w:br/>
              <w:t>Reprocesos debidos a cambios de diseño.</w:t>
            </w:r>
            <w:r w:rsidRPr="0015573E">
              <w:rPr>
                <w:rFonts w:ascii="Arial" w:eastAsia="Times New Roman" w:hAnsi="Arial" w:cs="Arial"/>
                <w:color w:val="000000"/>
                <w:sz w:val="18"/>
                <w:szCs w:val="18"/>
                <w:lang w:eastAsia="es-ES"/>
              </w:rPr>
              <w:br/>
              <w:t>Desechos debidos a cambios de diseño.</w:t>
            </w:r>
          </w:p>
        </w:tc>
        <w:tc>
          <w:tcPr>
            <w:tcW w:w="13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Reclamaciones por errores de diseño. Devoluciones por errores de diseño. Análisis de devoluciones por errores de diseño. Pérdida de ventas por retrasos en el lanzamiento de productos.</w:t>
            </w:r>
          </w:p>
        </w:tc>
      </w:tr>
      <w:tr w:rsidR="007F20E7" w:rsidRPr="0015573E" w:rsidTr="003826C3">
        <w:trPr>
          <w:trHeight w:val="570"/>
          <w:jc w:val="center"/>
        </w:trPr>
        <w:tc>
          <w:tcPr>
            <w:tcW w:w="1753"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Compras</w:t>
            </w:r>
          </w:p>
        </w:tc>
        <w:tc>
          <w:tcPr>
            <w:tcW w:w="4222" w:type="dxa"/>
            <w:gridSpan w:val="2"/>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Formación.</w:t>
            </w:r>
            <w:r w:rsidRPr="0015573E">
              <w:rPr>
                <w:rFonts w:ascii="Arial" w:eastAsia="Times New Roman" w:hAnsi="Arial" w:cs="Arial"/>
                <w:color w:val="000000"/>
                <w:sz w:val="18"/>
                <w:szCs w:val="18"/>
                <w:lang w:eastAsia="es-ES"/>
              </w:rPr>
              <w:br/>
              <w:t>Revisión de proveedores.</w:t>
            </w:r>
            <w:r w:rsidRPr="0015573E">
              <w:rPr>
                <w:rFonts w:ascii="Arial" w:eastAsia="Times New Roman" w:hAnsi="Arial" w:cs="Arial"/>
                <w:color w:val="000000"/>
                <w:sz w:val="18"/>
                <w:szCs w:val="18"/>
                <w:lang w:eastAsia="es-ES"/>
              </w:rPr>
              <w:br/>
              <w:t>Mejora de proveedores.</w:t>
            </w:r>
            <w:r w:rsidRPr="0015573E">
              <w:rPr>
                <w:rFonts w:ascii="Arial" w:eastAsia="Times New Roman" w:hAnsi="Arial" w:cs="Arial"/>
                <w:color w:val="000000"/>
                <w:sz w:val="18"/>
                <w:szCs w:val="18"/>
                <w:lang w:eastAsia="es-ES"/>
              </w:rPr>
              <w:br/>
              <w:t>Implementación</w:t>
            </w:r>
            <w:r w:rsidRPr="0015573E">
              <w:rPr>
                <w:rFonts w:ascii="Arial" w:eastAsia="Times New Roman" w:hAnsi="Arial" w:cs="Arial"/>
                <w:color w:val="000000"/>
                <w:sz w:val="18"/>
                <w:szCs w:val="18"/>
                <w:lang w:eastAsia="es-ES"/>
              </w:rPr>
              <w:br/>
              <w:t>compras.</w:t>
            </w:r>
            <w:r w:rsidRPr="0015573E">
              <w:rPr>
                <w:rFonts w:ascii="Arial" w:eastAsia="Times New Roman" w:hAnsi="Arial" w:cs="Arial"/>
                <w:i/>
                <w:iCs/>
                <w:color w:val="000000"/>
                <w:sz w:val="18"/>
                <w:szCs w:val="18"/>
                <w:lang w:eastAsia="es-ES"/>
              </w:rPr>
              <w:br/>
              <w:t>Benchmarking.</w:t>
            </w:r>
          </w:p>
        </w:tc>
        <w:tc>
          <w:tcPr>
            <w:tcW w:w="1438"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Auditoría de proveedores.</w:t>
            </w:r>
            <w:r w:rsidRPr="0015573E">
              <w:rPr>
                <w:rFonts w:ascii="Arial" w:eastAsia="Times New Roman" w:hAnsi="Arial" w:cs="Arial"/>
                <w:color w:val="000000"/>
                <w:sz w:val="18"/>
                <w:szCs w:val="18"/>
                <w:lang w:eastAsia="es-ES"/>
              </w:rPr>
              <w:br/>
              <w:t>Inspecciones y ensayos a la recepción de materiales.</w:t>
            </w:r>
            <w:r w:rsidRPr="0015573E">
              <w:rPr>
                <w:rFonts w:ascii="Arial" w:eastAsia="Times New Roman" w:hAnsi="Arial" w:cs="Arial"/>
                <w:color w:val="000000"/>
                <w:sz w:val="18"/>
                <w:szCs w:val="18"/>
                <w:lang w:eastAsia="es-ES"/>
              </w:rPr>
              <w:br/>
              <w:t>Homologación del producto del proveedor.</w:t>
            </w:r>
          </w:p>
          <w:p w:rsidR="0015573E" w:rsidRPr="0015573E" w:rsidRDefault="0015573E" w:rsidP="004B6E6E">
            <w:pPr>
              <w:spacing w:before="100" w:beforeAutospacing="1" w:after="100" w:afterAutospacing="1" w:line="240" w:lineRule="auto"/>
              <w:jc w:val="both"/>
              <w:rPr>
                <w:rFonts w:ascii="Verdana" w:eastAsia="Times New Roman" w:hAnsi="Verdana" w:cs="Arial"/>
                <w:color w:val="000000"/>
                <w:sz w:val="20"/>
                <w:szCs w:val="20"/>
                <w:lang w:eastAsia="es-ES"/>
              </w:rPr>
            </w:pPr>
            <w:r w:rsidRPr="0015573E">
              <w:rPr>
                <w:rFonts w:ascii="Verdana" w:eastAsia="Times New Roman" w:hAnsi="Verdana" w:cs="Arial"/>
                <w:color w:val="000000"/>
                <w:sz w:val="20"/>
                <w:szCs w:val="20"/>
                <w:lang w:eastAsia="es-ES"/>
              </w:rPr>
              <w:t> </w:t>
            </w:r>
          </w:p>
        </w:tc>
        <w:tc>
          <w:tcPr>
            <w:tcW w:w="137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Errores en materiales</w:t>
            </w:r>
            <w:r w:rsidRPr="0015573E">
              <w:rPr>
                <w:rFonts w:ascii="Arial" w:eastAsia="Times New Roman" w:hAnsi="Arial" w:cs="Arial"/>
                <w:color w:val="000000"/>
                <w:sz w:val="18"/>
                <w:lang w:eastAsia="es-ES"/>
              </w:rPr>
              <w:t> </w:t>
            </w:r>
            <w:r w:rsidRPr="0015573E">
              <w:rPr>
                <w:rFonts w:ascii="Arial" w:eastAsia="Times New Roman" w:hAnsi="Arial" w:cs="Arial"/>
                <w:color w:val="000000"/>
                <w:sz w:val="18"/>
                <w:szCs w:val="18"/>
                <w:lang w:eastAsia="es-ES"/>
              </w:rPr>
              <w:br/>
              <w:t>Inventarios de materiales excesivos. Costes de devolución a proveedores. Reproceso de los rechazos a proveedores. Pérdidas de materiales incontrolados.</w:t>
            </w:r>
            <w:r w:rsidRPr="0015573E">
              <w:rPr>
                <w:rFonts w:ascii="Arial" w:eastAsia="Times New Roman" w:hAnsi="Arial" w:cs="Arial"/>
                <w:color w:val="000000"/>
                <w:sz w:val="18"/>
                <w:lang w:eastAsia="es-ES"/>
              </w:rPr>
              <w:t> </w:t>
            </w:r>
            <w:r w:rsidRPr="0015573E">
              <w:rPr>
                <w:rFonts w:ascii="Arial" w:eastAsia="Times New Roman" w:hAnsi="Arial" w:cs="Arial"/>
                <w:color w:val="000000"/>
                <w:sz w:val="18"/>
                <w:szCs w:val="18"/>
                <w:lang w:eastAsia="es-ES"/>
              </w:rPr>
              <w:br/>
            </w:r>
            <w:r w:rsidRPr="0015573E">
              <w:rPr>
                <w:rFonts w:ascii="Arial" w:eastAsia="Times New Roman" w:hAnsi="Arial" w:cs="Arial"/>
                <w:color w:val="000000"/>
                <w:sz w:val="18"/>
                <w:szCs w:val="18"/>
                <w:lang w:eastAsia="es-ES"/>
              </w:rPr>
              <w:br/>
              <w:t> </w:t>
            </w:r>
          </w:p>
        </w:tc>
        <w:tc>
          <w:tcPr>
            <w:tcW w:w="13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Reclamaciones de clientes por errores en los materiales.</w:t>
            </w:r>
          </w:p>
        </w:tc>
      </w:tr>
      <w:tr w:rsidR="007F20E7" w:rsidRPr="0015573E" w:rsidTr="003826C3">
        <w:trPr>
          <w:trHeight w:val="570"/>
          <w:jc w:val="center"/>
        </w:trPr>
        <w:tc>
          <w:tcPr>
            <w:tcW w:w="1753"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Producción</w:t>
            </w:r>
          </w:p>
        </w:tc>
        <w:tc>
          <w:tcPr>
            <w:tcW w:w="4222" w:type="dxa"/>
            <w:gridSpan w:val="2"/>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Formación.</w:t>
            </w:r>
            <w:r w:rsidRPr="0015573E">
              <w:rPr>
                <w:rFonts w:ascii="Arial" w:eastAsia="Times New Roman" w:hAnsi="Arial" w:cs="Arial"/>
                <w:color w:val="000000"/>
                <w:sz w:val="18"/>
                <w:szCs w:val="18"/>
                <w:lang w:eastAsia="es-ES"/>
              </w:rPr>
              <w:br/>
              <w:t>Implementación y revisión de procedimientos.</w:t>
            </w:r>
            <w:r w:rsidRPr="0015573E">
              <w:rPr>
                <w:rFonts w:ascii="Arial" w:eastAsia="Times New Roman" w:hAnsi="Arial" w:cs="Arial"/>
                <w:color w:val="000000"/>
                <w:sz w:val="18"/>
                <w:szCs w:val="18"/>
                <w:lang w:eastAsia="es-ES"/>
              </w:rPr>
              <w:br/>
              <w:t>Control de procesos.</w:t>
            </w:r>
            <w:r w:rsidRPr="0015573E">
              <w:rPr>
                <w:rFonts w:ascii="Arial" w:eastAsia="Times New Roman" w:hAnsi="Arial" w:cs="Arial"/>
                <w:color w:val="000000"/>
                <w:sz w:val="18"/>
                <w:szCs w:val="18"/>
                <w:lang w:eastAsia="es-ES"/>
              </w:rPr>
              <w:br/>
            </w:r>
            <w:r w:rsidRPr="0015573E">
              <w:rPr>
                <w:rFonts w:ascii="Arial" w:eastAsia="Times New Roman" w:hAnsi="Arial" w:cs="Arial"/>
                <w:i/>
                <w:iCs/>
                <w:color w:val="000000"/>
                <w:sz w:val="18"/>
                <w:szCs w:val="18"/>
                <w:lang w:eastAsia="es-ES"/>
              </w:rPr>
              <w:t>Benchmarking</w:t>
            </w:r>
            <w:r w:rsidRPr="0015573E">
              <w:rPr>
                <w:rFonts w:ascii="Arial" w:eastAsia="Times New Roman" w:hAnsi="Arial" w:cs="Arial"/>
                <w:color w:val="000000"/>
                <w:sz w:val="18"/>
                <w:szCs w:val="18"/>
                <w:lang w:eastAsia="es-ES"/>
              </w:rPr>
              <w:t>.</w:t>
            </w:r>
          </w:p>
        </w:tc>
        <w:tc>
          <w:tcPr>
            <w:tcW w:w="1438"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Inspecciones de materiales.</w:t>
            </w:r>
            <w:r w:rsidRPr="0015573E">
              <w:rPr>
                <w:rFonts w:ascii="Arial" w:eastAsia="Times New Roman" w:hAnsi="Arial" w:cs="Arial"/>
                <w:color w:val="000000"/>
                <w:sz w:val="18"/>
                <w:lang w:eastAsia="es-ES"/>
              </w:rPr>
              <w:t> </w:t>
            </w:r>
            <w:r w:rsidRPr="0015573E">
              <w:rPr>
                <w:rFonts w:ascii="Arial" w:eastAsia="Times New Roman" w:hAnsi="Arial" w:cs="Arial"/>
                <w:color w:val="000000"/>
                <w:sz w:val="18"/>
                <w:szCs w:val="18"/>
                <w:lang w:eastAsia="es-ES"/>
              </w:rPr>
              <w:br/>
              <w:t>Inspección de procesos y de equipos.</w:t>
            </w:r>
            <w:r w:rsidRPr="0015573E">
              <w:rPr>
                <w:rFonts w:ascii="Arial" w:eastAsia="Times New Roman" w:hAnsi="Arial" w:cs="Arial"/>
                <w:color w:val="000000"/>
                <w:sz w:val="18"/>
                <w:szCs w:val="18"/>
                <w:lang w:eastAsia="es-ES"/>
              </w:rPr>
              <w:br/>
              <w:t>Inspección de productos acabados.</w:t>
            </w:r>
            <w:r w:rsidRPr="0015573E">
              <w:rPr>
                <w:rFonts w:ascii="Arial" w:eastAsia="Times New Roman" w:hAnsi="Arial" w:cs="Arial"/>
                <w:color w:val="000000"/>
                <w:sz w:val="18"/>
                <w:szCs w:val="18"/>
                <w:lang w:eastAsia="es-ES"/>
              </w:rPr>
              <w:br/>
            </w:r>
            <w:r w:rsidRPr="0015573E">
              <w:rPr>
                <w:rFonts w:ascii="Arial" w:eastAsia="Times New Roman" w:hAnsi="Arial" w:cs="Arial"/>
                <w:color w:val="000000"/>
                <w:sz w:val="18"/>
                <w:szCs w:val="18"/>
                <w:lang w:eastAsia="es-ES"/>
              </w:rPr>
              <w:lastRenderedPageBreak/>
              <w:t>Apoyo de laboratorio.</w:t>
            </w:r>
            <w:r w:rsidRPr="0015573E">
              <w:rPr>
                <w:rFonts w:ascii="Arial" w:eastAsia="Times New Roman" w:hAnsi="Arial" w:cs="Arial"/>
                <w:color w:val="000000"/>
                <w:sz w:val="18"/>
                <w:szCs w:val="18"/>
                <w:lang w:eastAsia="es-ES"/>
              </w:rPr>
              <w:br/>
              <w:t>Equipos de medida.</w:t>
            </w:r>
          </w:p>
          <w:p w:rsidR="0015573E" w:rsidRPr="0015573E" w:rsidRDefault="0015573E" w:rsidP="004B6E6E">
            <w:pPr>
              <w:spacing w:before="100" w:beforeAutospacing="1" w:after="100" w:afterAutospacing="1" w:line="240" w:lineRule="auto"/>
              <w:jc w:val="both"/>
              <w:rPr>
                <w:rFonts w:ascii="Verdana" w:eastAsia="Times New Roman" w:hAnsi="Verdana" w:cs="Arial"/>
                <w:color w:val="000000"/>
                <w:sz w:val="20"/>
                <w:szCs w:val="20"/>
                <w:lang w:eastAsia="es-ES"/>
              </w:rPr>
            </w:pPr>
            <w:r w:rsidRPr="0015573E">
              <w:rPr>
                <w:rFonts w:ascii="Verdana" w:eastAsia="Times New Roman" w:hAnsi="Verdana" w:cs="Arial"/>
                <w:color w:val="000000"/>
                <w:sz w:val="20"/>
                <w:szCs w:val="20"/>
                <w:lang w:eastAsia="es-ES"/>
              </w:rPr>
              <w:t> </w:t>
            </w:r>
          </w:p>
        </w:tc>
        <w:tc>
          <w:tcPr>
            <w:tcW w:w="137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lastRenderedPageBreak/>
              <w:t>Desperdicios. Reprocesos.</w:t>
            </w:r>
            <w:r w:rsidRPr="0015573E">
              <w:rPr>
                <w:rFonts w:ascii="Arial" w:eastAsia="Times New Roman" w:hAnsi="Arial" w:cs="Arial"/>
                <w:color w:val="000000"/>
                <w:sz w:val="18"/>
                <w:szCs w:val="18"/>
                <w:lang w:eastAsia="es-ES"/>
              </w:rPr>
              <w:br/>
            </w:r>
            <w:proofErr w:type="spellStart"/>
            <w:r w:rsidRPr="0015573E">
              <w:rPr>
                <w:rFonts w:ascii="Arial" w:eastAsia="Times New Roman" w:hAnsi="Arial" w:cs="Arial"/>
                <w:color w:val="000000"/>
                <w:sz w:val="18"/>
                <w:szCs w:val="18"/>
                <w:lang w:eastAsia="es-ES"/>
              </w:rPr>
              <w:t>Reinspecciones</w:t>
            </w:r>
            <w:proofErr w:type="spellEnd"/>
            <w:r w:rsidRPr="0015573E">
              <w:rPr>
                <w:rFonts w:ascii="Arial" w:eastAsia="Times New Roman" w:hAnsi="Arial" w:cs="Arial"/>
                <w:color w:val="000000"/>
                <w:sz w:val="18"/>
                <w:szCs w:val="18"/>
                <w:lang w:eastAsia="es-ES"/>
              </w:rPr>
              <w:t>.</w:t>
            </w:r>
            <w:r w:rsidRPr="0015573E">
              <w:rPr>
                <w:rFonts w:ascii="Arial" w:eastAsia="Times New Roman" w:hAnsi="Arial" w:cs="Arial"/>
                <w:color w:val="000000"/>
                <w:sz w:val="18"/>
                <w:szCs w:val="18"/>
                <w:lang w:eastAsia="es-ES"/>
              </w:rPr>
              <w:br/>
              <w:t>Reparaciones.</w:t>
            </w:r>
            <w:r w:rsidRPr="0015573E">
              <w:rPr>
                <w:rFonts w:ascii="Arial" w:eastAsia="Times New Roman" w:hAnsi="Arial" w:cs="Arial"/>
                <w:color w:val="000000"/>
                <w:sz w:val="18"/>
                <w:szCs w:val="18"/>
                <w:lang w:eastAsia="es-ES"/>
              </w:rPr>
              <w:br/>
              <w:t>Análisis de fallos.</w:t>
            </w:r>
            <w:r w:rsidRPr="0015573E">
              <w:rPr>
                <w:rFonts w:ascii="Arial" w:eastAsia="Times New Roman" w:hAnsi="Arial" w:cs="Arial"/>
                <w:color w:val="000000"/>
                <w:sz w:val="18"/>
                <w:szCs w:val="18"/>
                <w:lang w:eastAsia="es-ES"/>
              </w:rPr>
              <w:br/>
              <w:t>Subactividad.</w:t>
            </w:r>
          </w:p>
        </w:tc>
        <w:tc>
          <w:tcPr>
            <w:tcW w:w="13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Indemnizaciones por garantías.</w:t>
            </w:r>
            <w:r w:rsidRPr="0015573E">
              <w:rPr>
                <w:rFonts w:ascii="Arial" w:eastAsia="Times New Roman" w:hAnsi="Arial" w:cs="Arial"/>
                <w:color w:val="000000"/>
                <w:sz w:val="18"/>
                <w:szCs w:val="18"/>
                <w:lang w:eastAsia="es-ES"/>
              </w:rPr>
              <w:br/>
              <w:t>Plazos de entrega con demoras.</w:t>
            </w:r>
            <w:r w:rsidRPr="0015573E">
              <w:rPr>
                <w:rFonts w:ascii="Arial" w:eastAsia="Times New Roman" w:hAnsi="Arial" w:cs="Arial"/>
                <w:color w:val="000000"/>
                <w:sz w:val="18"/>
                <w:szCs w:val="18"/>
                <w:lang w:eastAsia="es-ES"/>
              </w:rPr>
              <w:br/>
              <w:t>Penalizaciones.</w:t>
            </w:r>
          </w:p>
          <w:p w:rsidR="0015573E" w:rsidRPr="0015573E" w:rsidRDefault="0015573E" w:rsidP="004B6E6E">
            <w:pPr>
              <w:spacing w:before="100" w:beforeAutospacing="1" w:after="100" w:afterAutospacing="1" w:line="240" w:lineRule="auto"/>
              <w:jc w:val="both"/>
              <w:rPr>
                <w:rFonts w:ascii="Verdana" w:eastAsia="Times New Roman" w:hAnsi="Verdana" w:cs="Arial"/>
                <w:color w:val="000000"/>
                <w:sz w:val="20"/>
                <w:szCs w:val="20"/>
                <w:lang w:eastAsia="es-ES"/>
              </w:rPr>
            </w:pPr>
            <w:r w:rsidRPr="0015573E">
              <w:rPr>
                <w:rFonts w:ascii="Verdana" w:eastAsia="Times New Roman" w:hAnsi="Verdana" w:cs="Arial"/>
                <w:color w:val="000000"/>
                <w:sz w:val="20"/>
                <w:szCs w:val="20"/>
                <w:lang w:eastAsia="es-ES"/>
              </w:rPr>
              <w:lastRenderedPageBreak/>
              <w:t> </w:t>
            </w:r>
          </w:p>
        </w:tc>
      </w:tr>
      <w:tr w:rsidR="007F20E7" w:rsidRPr="0015573E" w:rsidTr="003826C3">
        <w:trPr>
          <w:trHeight w:val="570"/>
          <w:jc w:val="center"/>
        </w:trPr>
        <w:tc>
          <w:tcPr>
            <w:tcW w:w="1753"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lastRenderedPageBreak/>
              <w:t>Mantenimiento</w:t>
            </w:r>
          </w:p>
        </w:tc>
        <w:tc>
          <w:tcPr>
            <w:tcW w:w="21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Formación.</w:t>
            </w:r>
            <w:r w:rsidRPr="0015573E">
              <w:rPr>
                <w:rFonts w:ascii="Arial" w:eastAsia="Times New Roman" w:hAnsi="Arial" w:cs="Arial"/>
                <w:color w:val="000000"/>
                <w:sz w:val="18"/>
                <w:szCs w:val="18"/>
                <w:lang w:eastAsia="es-ES"/>
              </w:rPr>
              <w:br/>
              <w:t>Mantenimiento</w:t>
            </w:r>
            <w:r w:rsidRPr="0015573E">
              <w:rPr>
                <w:rFonts w:ascii="Arial" w:eastAsia="Times New Roman" w:hAnsi="Arial" w:cs="Arial"/>
                <w:color w:val="000000"/>
                <w:sz w:val="18"/>
                <w:szCs w:val="18"/>
                <w:lang w:eastAsia="es-ES"/>
              </w:rPr>
              <w:br/>
              <w:t>preventivo.</w:t>
            </w:r>
          </w:p>
        </w:tc>
        <w:tc>
          <w:tcPr>
            <w:tcW w:w="205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Implementación y revisión de procedimientos.</w:t>
            </w:r>
            <w:r w:rsidRPr="0015573E">
              <w:rPr>
                <w:rFonts w:ascii="Arial" w:eastAsia="Times New Roman" w:hAnsi="Arial" w:cs="Arial"/>
                <w:color w:val="000000"/>
                <w:sz w:val="18"/>
                <w:szCs w:val="18"/>
                <w:lang w:eastAsia="es-ES"/>
              </w:rPr>
              <w:br/>
            </w:r>
            <w:r w:rsidRPr="0015573E">
              <w:rPr>
                <w:rFonts w:ascii="Arial" w:eastAsia="Times New Roman" w:hAnsi="Arial" w:cs="Arial"/>
                <w:i/>
                <w:iCs/>
                <w:color w:val="000000"/>
                <w:sz w:val="18"/>
                <w:szCs w:val="18"/>
                <w:lang w:eastAsia="es-ES"/>
              </w:rPr>
              <w:t>Benchmarking</w:t>
            </w:r>
            <w:r w:rsidRPr="0015573E">
              <w:rPr>
                <w:rFonts w:ascii="Arial" w:eastAsia="Times New Roman" w:hAnsi="Arial" w:cs="Arial"/>
                <w:color w:val="000000"/>
                <w:sz w:val="18"/>
                <w:szCs w:val="18"/>
                <w:lang w:eastAsia="es-ES"/>
              </w:rPr>
              <w:t>.</w:t>
            </w:r>
          </w:p>
        </w:tc>
        <w:tc>
          <w:tcPr>
            <w:tcW w:w="1438"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Inspección de equipos.</w:t>
            </w:r>
          </w:p>
        </w:tc>
        <w:tc>
          <w:tcPr>
            <w:tcW w:w="137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Paradas en la línea de producción.</w:t>
            </w:r>
            <w:r w:rsidRPr="0015573E">
              <w:rPr>
                <w:rFonts w:ascii="Arial" w:eastAsia="Times New Roman" w:hAnsi="Arial" w:cs="Arial"/>
                <w:color w:val="000000"/>
                <w:sz w:val="18"/>
                <w:szCs w:val="18"/>
                <w:lang w:eastAsia="es-ES"/>
              </w:rPr>
              <w:br/>
              <w:t>Análisis de fallos en equipos.</w:t>
            </w:r>
            <w:r w:rsidRPr="0015573E">
              <w:rPr>
                <w:rFonts w:ascii="Arial" w:eastAsia="Times New Roman" w:hAnsi="Arial" w:cs="Arial"/>
                <w:color w:val="000000"/>
                <w:sz w:val="18"/>
                <w:szCs w:val="18"/>
                <w:lang w:eastAsia="es-ES"/>
              </w:rPr>
              <w:br/>
              <w:t>Exceso de consumos de energía y materiales.</w:t>
            </w:r>
          </w:p>
        </w:tc>
        <w:tc>
          <w:tcPr>
            <w:tcW w:w="13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Plazos de entrega con demoras por errores en los equipos.</w:t>
            </w:r>
          </w:p>
        </w:tc>
      </w:tr>
      <w:tr w:rsidR="007F20E7" w:rsidRPr="0015573E" w:rsidTr="003826C3">
        <w:trPr>
          <w:trHeight w:val="570"/>
          <w:jc w:val="center"/>
        </w:trPr>
        <w:tc>
          <w:tcPr>
            <w:tcW w:w="1753"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Calidad</w:t>
            </w:r>
          </w:p>
        </w:tc>
        <w:tc>
          <w:tcPr>
            <w:tcW w:w="21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Formación.</w:t>
            </w:r>
            <w:r w:rsidRPr="0015573E">
              <w:rPr>
                <w:rFonts w:ascii="Arial" w:eastAsia="Times New Roman" w:hAnsi="Arial" w:cs="Arial"/>
                <w:color w:val="000000"/>
                <w:sz w:val="18"/>
                <w:szCs w:val="18"/>
                <w:lang w:eastAsia="es-ES"/>
              </w:rPr>
              <w:br/>
              <w:t>Manual de calidad.</w:t>
            </w:r>
            <w:r w:rsidRPr="0015573E">
              <w:rPr>
                <w:rFonts w:ascii="Arial" w:eastAsia="Times New Roman" w:hAnsi="Arial" w:cs="Arial"/>
                <w:color w:val="000000"/>
                <w:sz w:val="18"/>
                <w:szCs w:val="18"/>
                <w:lang w:eastAsia="es-ES"/>
              </w:rPr>
              <w:br/>
              <w:t>Programa de calidad total.</w:t>
            </w:r>
          </w:p>
        </w:tc>
        <w:tc>
          <w:tcPr>
            <w:tcW w:w="205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Estudio de clientes</w:t>
            </w:r>
            <w:r w:rsidRPr="0015573E">
              <w:rPr>
                <w:rFonts w:ascii="Arial" w:eastAsia="Times New Roman" w:hAnsi="Arial" w:cs="Arial"/>
                <w:color w:val="000000"/>
                <w:sz w:val="18"/>
                <w:lang w:eastAsia="es-ES"/>
              </w:rPr>
              <w:t> </w:t>
            </w:r>
            <w:r w:rsidRPr="0015573E">
              <w:rPr>
                <w:rFonts w:ascii="Arial" w:eastAsia="Times New Roman" w:hAnsi="Arial" w:cs="Arial"/>
                <w:i/>
                <w:iCs/>
                <w:color w:val="000000"/>
                <w:sz w:val="18"/>
                <w:szCs w:val="18"/>
                <w:lang w:eastAsia="es-ES"/>
              </w:rPr>
              <w:t>Benchmarking</w:t>
            </w:r>
            <w:r w:rsidRPr="0015573E">
              <w:rPr>
                <w:rFonts w:ascii="Arial" w:eastAsia="Times New Roman" w:hAnsi="Arial" w:cs="Arial"/>
                <w:color w:val="000000"/>
                <w:sz w:val="18"/>
                <w:szCs w:val="18"/>
                <w:lang w:eastAsia="es-ES"/>
              </w:rPr>
              <w:t>.</w:t>
            </w:r>
          </w:p>
        </w:tc>
        <w:tc>
          <w:tcPr>
            <w:tcW w:w="1438"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Laboratorio de ensayos.</w:t>
            </w:r>
            <w:r w:rsidRPr="0015573E">
              <w:rPr>
                <w:rFonts w:ascii="Arial" w:eastAsia="Times New Roman" w:hAnsi="Arial" w:cs="Arial"/>
                <w:color w:val="000000"/>
                <w:sz w:val="18"/>
                <w:szCs w:val="18"/>
                <w:lang w:eastAsia="es-ES"/>
              </w:rPr>
              <w:br/>
              <w:t>Evaluaciones externas.</w:t>
            </w:r>
          </w:p>
        </w:tc>
        <w:tc>
          <w:tcPr>
            <w:tcW w:w="137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Fallos en el sistema de calidad.</w:t>
            </w:r>
          </w:p>
        </w:tc>
        <w:tc>
          <w:tcPr>
            <w:tcW w:w="13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Tratamiento de quejas de los clientes.</w:t>
            </w:r>
          </w:p>
        </w:tc>
      </w:tr>
      <w:tr w:rsidR="007F20E7" w:rsidRPr="0015573E" w:rsidTr="003826C3">
        <w:trPr>
          <w:trHeight w:val="570"/>
          <w:jc w:val="center"/>
        </w:trPr>
        <w:tc>
          <w:tcPr>
            <w:tcW w:w="1753"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Ventas</w:t>
            </w:r>
          </w:p>
        </w:tc>
        <w:tc>
          <w:tcPr>
            <w:tcW w:w="21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Formación.</w:t>
            </w:r>
            <w:r w:rsidRPr="0015573E">
              <w:rPr>
                <w:rFonts w:ascii="Arial" w:eastAsia="Times New Roman" w:hAnsi="Arial" w:cs="Arial"/>
                <w:color w:val="000000"/>
                <w:sz w:val="18"/>
                <w:szCs w:val="18"/>
                <w:lang w:eastAsia="es-ES"/>
              </w:rPr>
              <w:br/>
              <w:t>Investigación de mercados.</w:t>
            </w:r>
          </w:p>
        </w:tc>
        <w:tc>
          <w:tcPr>
            <w:tcW w:w="205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Procedimientos de  ventas.</w:t>
            </w:r>
            <w:r w:rsidRPr="0015573E">
              <w:rPr>
                <w:rFonts w:ascii="Arial" w:eastAsia="Times New Roman" w:hAnsi="Arial" w:cs="Arial"/>
                <w:color w:val="000000"/>
                <w:sz w:val="18"/>
                <w:szCs w:val="18"/>
                <w:lang w:eastAsia="es-ES"/>
              </w:rPr>
              <w:br/>
            </w:r>
            <w:r w:rsidRPr="0015573E">
              <w:rPr>
                <w:rFonts w:ascii="Arial" w:eastAsia="Times New Roman" w:hAnsi="Arial" w:cs="Arial"/>
                <w:i/>
                <w:iCs/>
                <w:color w:val="000000"/>
                <w:sz w:val="18"/>
                <w:szCs w:val="18"/>
                <w:lang w:eastAsia="es-ES"/>
              </w:rPr>
              <w:t>Benchmarking</w:t>
            </w:r>
            <w:r w:rsidRPr="0015573E">
              <w:rPr>
                <w:rFonts w:ascii="Arial" w:eastAsia="Times New Roman" w:hAnsi="Arial" w:cs="Arial"/>
                <w:color w:val="000000"/>
                <w:sz w:val="18"/>
                <w:szCs w:val="18"/>
                <w:lang w:eastAsia="es-ES"/>
              </w:rPr>
              <w:t>.</w:t>
            </w:r>
          </w:p>
          <w:p w:rsidR="0015573E" w:rsidRPr="0015573E" w:rsidRDefault="0015573E" w:rsidP="004B6E6E">
            <w:pPr>
              <w:spacing w:before="100" w:beforeAutospacing="1" w:after="100" w:afterAutospacing="1" w:line="240" w:lineRule="auto"/>
              <w:jc w:val="both"/>
              <w:rPr>
                <w:rFonts w:ascii="Verdana" w:eastAsia="Times New Roman" w:hAnsi="Verdana" w:cs="Arial"/>
                <w:color w:val="000000"/>
                <w:sz w:val="20"/>
                <w:szCs w:val="20"/>
                <w:lang w:eastAsia="es-ES"/>
              </w:rPr>
            </w:pPr>
            <w:r w:rsidRPr="0015573E">
              <w:rPr>
                <w:rFonts w:ascii="Verdana" w:eastAsia="Times New Roman" w:hAnsi="Verdana" w:cs="Arial"/>
                <w:color w:val="000000"/>
                <w:sz w:val="20"/>
                <w:szCs w:val="20"/>
                <w:lang w:eastAsia="es-ES"/>
              </w:rPr>
              <w:t> </w:t>
            </w:r>
          </w:p>
        </w:tc>
        <w:tc>
          <w:tcPr>
            <w:tcW w:w="1438"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Inspección de la red de ventas.</w:t>
            </w:r>
          </w:p>
        </w:tc>
        <w:tc>
          <w:tcPr>
            <w:tcW w:w="137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Inventarios excesivos por errores en la previsión de ventas.</w:t>
            </w:r>
            <w:r w:rsidRPr="0015573E">
              <w:rPr>
                <w:rFonts w:ascii="Arial" w:eastAsia="Times New Roman" w:hAnsi="Arial" w:cs="Arial"/>
                <w:color w:val="000000"/>
                <w:sz w:val="18"/>
                <w:lang w:eastAsia="es-ES"/>
              </w:rPr>
              <w:t> </w:t>
            </w:r>
            <w:r w:rsidRPr="0015573E">
              <w:rPr>
                <w:rFonts w:ascii="Arial" w:eastAsia="Times New Roman" w:hAnsi="Arial" w:cs="Arial"/>
                <w:color w:val="000000"/>
                <w:sz w:val="18"/>
                <w:szCs w:val="18"/>
                <w:lang w:eastAsia="es-ES"/>
              </w:rPr>
              <w:br/>
              <w:t>Sobre costes de producción por errores en la previsión de ventas.</w:t>
            </w:r>
          </w:p>
        </w:tc>
        <w:tc>
          <w:tcPr>
            <w:tcW w:w="13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Pérdida de ventas por mala imagen.</w:t>
            </w:r>
          </w:p>
        </w:tc>
      </w:tr>
      <w:tr w:rsidR="007F20E7" w:rsidRPr="0015573E" w:rsidTr="003826C3">
        <w:trPr>
          <w:trHeight w:val="570"/>
          <w:jc w:val="center"/>
        </w:trPr>
        <w:tc>
          <w:tcPr>
            <w:tcW w:w="1753"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Distribución</w:t>
            </w:r>
          </w:p>
        </w:tc>
        <w:tc>
          <w:tcPr>
            <w:tcW w:w="21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Formación.</w:t>
            </w:r>
            <w:r w:rsidRPr="0015573E">
              <w:rPr>
                <w:rFonts w:ascii="Arial" w:eastAsia="Times New Roman" w:hAnsi="Arial" w:cs="Arial"/>
                <w:color w:val="000000"/>
                <w:sz w:val="18"/>
                <w:szCs w:val="18"/>
                <w:lang w:eastAsia="es-ES"/>
              </w:rPr>
              <w:br/>
              <w:t>Procedimientos de distribución.</w:t>
            </w:r>
          </w:p>
        </w:tc>
        <w:tc>
          <w:tcPr>
            <w:tcW w:w="205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i/>
                <w:iCs/>
                <w:color w:val="000000"/>
                <w:sz w:val="18"/>
                <w:szCs w:val="18"/>
                <w:lang w:eastAsia="es-ES"/>
              </w:rPr>
              <w:t>Benchmarking</w:t>
            </w:r>
          </w:p>
        </w:tc>
        <w:tc>
          <w:tcPr>
            <w:tcW w:w="1438"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Inspección de productos ante y después de la distribución.</w:t>
            </w:r>
          </w:p>
        </w:tc>
        <w:tc>
          <w:tcPr>
            <w:tcW w:w="137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Reprocesos por errores en el empaquetado o el  transporte</w:t>
            </w:r>
          </w:p>
        </w:tc>
        <w:tc>
          <w:tcPr>
            <w:tcW w:w="13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 Pedidos entregados en domicilios incorrectos.</w:t>
            </w:r>
          </w:p>
        </w:tc>
      </w:tr>
      <w:tr w:rsidR="007F20E7" w:rsidRPr="0015573E" w:rsidTr="003826C3">
        <w:trPr>
          <w:trHeight w:val="570"/>
          <w:jc w:val="center"/>
        </w:trPr>
        <w:tc>
          <w:tcPr>
            <w:tcW w:w="1753"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Servicio</w:t>
            </w:r>
            <w:r w:rsidRPr="0015573E">
              <w:rPr>
                <w:rFonts w:ascii="Arial" w:eastAsia="Times New Roman" w:hAnsi="Arial" w:cs="Arial"/>
                <w:color w:val="000000"/>
                <w:sz w:val="18"/>
                <w:szCs w:val="18"/>
                <w:lang w:eastAsia="es-ES"/>
              </w:rPr>
              <w:br/>
              <w:t>post-venta</w:t>
            </w:r>
            <w:r w:rsidRPr="0015573E">
              <w:rPr>
                <w:rFonts w:ascii="Arial" w:eastAsia="Times New Roman" w:hAnsi="Arial" w:cs="Arial"/>
                <w:color w:val="000000"/>
                <w:sz w:val="18"/>
                <w:szCs w:val="18"/>
                <w:lang w:eastAsia="es-ES"/>
              </w:rPr>
              <w:br/>
              <w:t> </w:t>
            </w:r>
          </w:p>
        </w:tc>
        <w:tc>
          <w:tcPr>
            <w:tcW w:w="21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Formación.</w:t>
            </w:r>
            <w:r w:rsidRPr="0015573E">
              <w:rPr>
                <w:rFonts w:ascii="Arial" w:eastAsia="Times New Roman" w:hAnsi="Arial" w:cs="Arial"/>
                <w:color w:val="000000"/>
                <w:sz w:val="18"/>
                <w:lang w:eastAsia="es-ES"/>
              </w:rPr>
              <w:t> </w:t>
            </w:r>
            <w:r w:rsidRPr="0015573E">
              <w:rPr>
                <w:rFonts w:ascii="Arial" w:eastAsia="Times New Roman" w:hAnsi="Arial" w:cs="Arial"/>
                <w:i/>
                <w:iCs/>
                <w:color w:val="000000"/>
                <w:sz w:val="18"/>
                <w:szCs w:val="18"/>
                <w:lang w:eastAsia="es-ES"/>
              </w:rPr>
              <w:t>Benchmarking</w:t>
            </w:r>
            <w:r w:rsidRPr="0015573E">
              <w:rPr>
                <w:rFonts w:ascii="Arial" w:eastAsia="Times New Roman" w:hAnsi="Arial" w:cs="Arial"/>
                <w:color w:val="000000"/>
                <w:sz w:val="18"/>
                <w:szCs w:val="18"/>
                <w:lang w:eastAsia="es-ES"/>
              </w:rPr>
              <w:t>.</w:t>
            </w:r>
          </w:p>
        </w:tc>
        <w:tc>
          <w:tcPr>
            <w:tcW w:w="205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Procedimientos de servicio post-venta.</w:t>
            </w:r>
          </w:p>
          <w:p w:rsidR="0015573E" w:rsidRPr="0015573E" w:rsidRDefault="0015573E" w:rsidP="004B6E6E">
            <w:pPr>
              <w:spacing w:before="100" w:beforeAutospacing="1" w:after="100" w:afterAutospacing="1" w:line="240" w:lineRule="auto"/>
              <w:jc w:val="both"/>
              <w:rPr>
                <w:rFonts w:ascii="Verdana" w:eastAsia="Times New Roman" w:hAnsi="Verdana" w:cs="Arial"/>
                <w:color w:val="000000"/>
                <w:sz w:val="20"/>
                <w:szCs w:val="20"/>
                <w:lang w:eastAsia="es-ES"/>
              </w:rPr>
            </w:pPr>
            <w:r w:rsidRPr="0015573E">
              <w:rPr>
                <w:rFonts w:ascii="Verdana" w:eastAsia="Times New Roman" w:hAnsi="Verdana" w:cs="Arial"/>
                <w:color w:val="000000"/>
                <w:sz w:val="20"/>
                <w:szCs w:val="20"/>
                <w:lang w:eastAsia="es-ES"/>
              </w:rPr>
              <w:t> </w:t>
            </w:r>
          </w:p>
        </w:tc>
        <w:tc>
          <w:tcPr>
            <w:tcW w:w="1438"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Inspecciones de intervenciones del  servicio post-venta.</w:t>
            </w:r>
          </w:p>
        </w:tc>
        <w:tc>
          <w:tcPr>
            <w:tcW w:w="137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Falta de atención al cliente.</w:t>
            </w:r>
          </w:p>
        </w:tc>
        <w:tc>
          <w:tcPr>
            <w:tcW w:w="13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Retrasos en la intervención del servicio post-venta.</w:t>
            </w:r>
          </w:p>
        </w:tc>
      </w:tr>
      <w:tr w:rsidR="007F20E7" w:rsidRPr="0015573E" w:rsidTr="003826C3">
        <w:trPr>
          <w:trHeight w:val="570"/>
          <w:jc w:val="center"/>
        </w:trPr>
        <w:tc>
          <w:tcPr>
            <w:tcW w:w="1753"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Contabilidad</w:t>
            </w:r>
            <w:r w:rsidRPr="0015573E">
              <w:rPr>
                <w:rFonts w:ascii="Arial" w:eastAsia="Times New Roman" w:hAnsi="Arial" w:cs="Arial"/>
                <w:color w:val="000000"/>
                <w:sz w:val="18"/>
                <w:szCs w:val="18"/>
                <w:lang w:eastAsia="es-ES"/>
              </w:rPr>
              <w:br/>
              <w:t>y finanzas</w:t>
            </w:r>
          </w:p>
        </w:tc>
        <w:tc>
          <w:tcPr>
            <w:tcW w:w="4222" w:type="dxa"/>
            <w:gridSpan w:val="2"/>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Formación</w:t>
            </w:r>
            <w:r w:rsidRPr="0015573E">
              <w:rPr>
                <w:rFonts w:ascii="Arial" w:eastAsia="Times New Roman" w:hAnsi="Arial" w:cs="Arial"/>
                <w:color w:val="000000"/>
                <w:sz w:val="18"/>
                <w:szCs w:val="18"/>
                <w:lang w:eastAsia="es-ES"/>
              </w:rPr>
              <w:br/>
              <w:t>Procedimientos de contabilidad y finanzas.</w:t>
            </w:r>
            <w:r w:rsidRPr="0015573E">
              <w:rPr>
                <w:rFonts w:ascii="Arial" w:eastAsia="Times New Roman" w:hAnsi="Arial" w:cs="Arial"/>
                <w:color w:val="000000"/>
                <w:sz w:val="18"/>
                <w:szCs w:val="18"/>
                <w:lang w:eastAsia="es-ES"/>
              </w:rPr>
              <w:br/>
            </w:r>
            <w:r w:rsidRPr="0015573E">
              <w:rPr>
                <w:rFonts w:ascii="Arial" w:eastAsia="Times New Roman" w:hAnsi="Arial" w:cs="Arial"/>
                <w:i/>
                <w:iCs/>
                <w:color w:val="000000"/>
                <w:sz w:val="18"/>
                <w:szCs w:val="18"/>
                <w:lang w:eastAsia="es-ES"/>
              </w:rPr>
              <w:t>Benchmarking</w:t>
            </w:r>
          </w:p>
        </w:tc>
        <w:tc>
          <w:tcPr>
            <w:tcW w:w="1438"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Auditoría interna. Inspección de facturas antes del envío.</w:t>
            </w:r>
          </w:p>
        </w:tc>
        <w:tc>
          <w:tcPr>
            <w:tcW w:w="137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Informes entregados fuera de plazo.</w:t>
            </w:r>
          </w:p>
        </w:tc>
        <w:tc>
          <w:tcPr>
            <w:tcW w:w="13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Insolvencias de clientes.</w:t>
            </w:r>
            <w:r w:rsidRPr="0015573E">
              <w:rPr>
                <w:rFonts w:ascii="Arial" w:eastAsia="Times New Roman" w:hAnsi="Arial" w:cs="Arial"/>
                <w:color w:val="000000"/>
                <w:sz w:val="18"/>
                <w:szCs w:val="18"/>
                <w:lang w:eastAsia="es-ES"/>
              </w:rPr>
              <w:br/>
              <w:t>Incremento del plazo de cobro.</w:t>
            </w:r>
          </w:p>
        </w:tc>
      </w:tr>
      <w:tr w:rsidR="007F20E7" w:rsidRPr="0015573E" w:rsidTr="003826C3">
        <w:trPr>
          <w:trHeight w:val="570"/>
          <w:jc w:val="center"/>
        </w:trPr>
        <w:tc>
          <w:tcPr>
            <w:tcW w:w="1753"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Marketing</w:t>
            </w:r>
          </w:p>
        </w:tc>
        <w:tc>
          <w:tcPr>
            <w:tcW w:w="21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Formación.</w:t>
            </w:r>
            <w:r w:rsidRPr="0015573E">
              <w:rPr>
                <w:rFonts w:ascii="Arial" w:eastAsia="Times New Roman" w:hAnsi="Arial" w:cs="Arial"/>
                <w:color w:val="000000"/>
                <w:sz w:val="18"/>
                <w:szCs w:val="18"/>
                <w:lang w:eastAsia="es-ES"/>
              </w:rPr>
              <w:br/>
              <w:t>Procedimiento de marketing.</w:t>
            </w:r>
          </w:p>
        </w:tc>
        <w:tc>
          <w:tcPr>
            <w:tcW w:w="205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 xml:space="preserve">Investigación de </w:t>
            </w:r>
            <w:proofErr w:type="spellStart"/>
            <w:r w:rsidRPr="0015573E">
              <w:rPr>
                <w:rFonts w:ascii="Arial" w:eastAsia="Times New Roman" w:hAnsi="Arial" w:cs="Arial"/>
                <w:color w:val="000000"/>
                <w:sz w:val="18"/>
                <w:szCs w:val="18"/>
                <w:lang w:eastAsia="es-ES"/>
              </w:rPr>
              <w:t>mercados.</w:t>
            </w:r>
            <w:r w:rsidRPr="0015573E">
              <w:rPr>
                <w:rFonts w:ascii="Arial" w:eastAsia="Times New Roman" w:hAnsi="Arial" w:cs="Arial"/>
                <w:i/>
                <w:iCs/>
                <w:color w:val="000000"/>
                <w:sz w:val="18"/>
                <w:szCs w:val="18"/>
                <w:lang w:eastAsia="es-ES"/>
              </w:rPr>
              <w:t>Benchmarking</w:t>
            </w:r>
            <w:proofErr w:type="spellEnd"/>
            <w:r w:rsidRPr="0015573E">
              <w:rPr>
                <w:rFonts w:ascii="Arial" w:eastAsia="Times New Roman" w:hAnsi="Arial" w:cs="Arial"/>
                <w:i/>
                <w:iCs/>
                <w:color w:val="000000"/>
                <w:sz w:val="18"/>
                <w:szCs w:val="18"/>
                <w:lang w:eastAsia="es-ES"/>
              </w:rPr>
              <w:t>.</w:t>
            </w:r>
          </w:p>
        </w:tc>
        <w:tc>
          <w:tcPr>
            <w:tcW w:w="1438"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Inspección de correspondencia antes del envío</w:t>
            </w:r>
          </w:p>
        </w:tc>
        <w:tc>
          <w:tcPr>
            <w:tcW w:w="137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Excesos de inventarios por errores en la previsión.</w:t>
            </w:r>
            <w:r w:rsidRPr="0015573E">
              <w:rPr>
                <w:rFonts w:ascii="Arial" w:eastAsia="Times New Roman" w:hAnsi="Arial" w:cs="Arial"/>
                <w:color w:val="000000"/>
                <w:sz w:val="18"/>
                <w:szCs w:val="18"/>
                <w:lang w:eastAsia="es-ES"/>
              </w:rPr>
              <w:br/>
              <w:t>Reducción de la cuota de mercado.</w:t>
            </w:r>
          </w:p>
        </w:tc>
        <w:tc>
          <w:tcPr>
            <w:tcW w:w="13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Productos que no satisfacen las necesidades de los clientes.</w:t>
            </w:r>
          </w:p>
          <w:p w:rsidR="0015573E" w:rsidRPr="0015573E" w:rsidRDefault="0015573E" w:rsidP="004B6E6E">
            <w:pPr>
              <w:spacing w:before="100" w:beforeAutospacing="1" w:after="100" w:afterAutospacing="1" w:line="240" w:lineRule="auto"/>
              <w:jc w:val="both"/>
              <w:rPr>
                <w:rFonts w:ascii="Verdana" w:eastAsia="Times New Roman" w:hAnsi="Verdana" w:cs="Arial"/>
                <w:color w:val="000000"/>
                <w:sz w:val="20"/>
                <w:szCs w:val="20"/>
                <w:lang w:eastAsia="es-ES"/>
              </w:rPr>
            </w:pPr>
            <w:r w:rsidRPr="0015573E">
              <w:rPr>
                <w:rFonts w:ascii="Verdana" w:eastAsia="Times New Roman" w:hAnsi="Verdana" w:cs="Arial"/>
                <w:color w:val="000000"/>
                <w:sz w:val="20"/>
                <w:szCs w:val="20"/>
                <w:lang w:eastAsia="es-ES"/>
              </w:rPr>
              <w:t> </w:t>
            </w:r>
          </w:p>
        </w:tc>
      </w:tr>
      <w:tr w:rsidR="007F20E7" w:rsidRPr="0015573E" w:rsidTr="003826C3">
        <w:trPr>
          <w:trHeight w:val="570"/>
          <w:jc w:val="center"/>
        </w:trPr>
        <w:tc>
          <w:tcPr>
            <w:tcW w:w="1753"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Recursos</w:t>
            </w:r>
            <w:r w:rsidRPr="0015573E">
              <w:rPr>
                <w:rFonts w:ascii="Arial" w:eastAsia="Times New Roman" w:hAnsi="Arial" w:cs="Arial"/>
                <w:color w:val="000000"/>
                <w:sz w:val="18"/>
                <w:szCs w:val="18"/>
                <w:lang w:eastAsia="es-ES"/>
              </w:rPr>
              <w:br/>
              <w:t>humanos</w:t>
            </w:r>
          </w:p>
        </w:tc>
        <w:tc>
          <w:tcPr>
            <w:tcW w:w="4222" w:type="dxa"/>
            <w:gridSpan w:val="2"/>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Formación.</w:t>
            </w:r>
            <w:r w:rsidRPr="0015573E">
              <w:rPr>
                <w:rFonts w:ascii="Arial" w:eastAsia="Times New Roman" w:hAnsi="Arial" w:cs="Arial"/>
                <w:color w:val="000000"/>
                <w:sz w:val="18"/>
                <w:lang w:eastAsia="es-ES"/>
              </w:rPr>
              <w:t> </w:t>
            </w:r>
            <w:r w:rsidRPr="0015573E">
              <w:rPr>
                <w:rFonts w:ascii="Arial" w:eastAsia="Times New Roman" w:hAnsi="Arial" w:cs="Arial"/>
                <w:color w:val="000000"/>
                <w:sz w:val="18"/>
                <w:szCs w:val="18"/>
                <w:lang w:eastAsia="es-ES"/>
              </w:rPr>
              <w:br/>
              <w:t>Procedimientos de personal.</w:t>
            </w:r>
            <w:r w:rsidRPr="0015573E">
              <w:rPr>
                <w:rFonts w:ascii="Arial" w:eastAsia="Times New Roman" w:hAnsi="Arial" w:cs="Arial"/>
                <w:color w:val="000000"/>
                <w:sz w:val="18"/>
                <w:lang w:eastAsia="es-ES"/>
              </w:rPr>
              <w:t> </w:t>
            </w:r>
            <w:r w:rsidRPr="0015573E">
              <w:rPr>
                <w:rFonts w:ascii="Arial" w:eastAsia="Times New Roman" w:hAnsi="Arial" w:cs="Arial"/>
                <w:color w:val="000000"/>
                <w:sz w:val="18"/>
                <w:szCs w:val="18"/>
                <w:lang w:eastAsia="es-ES"/>
              </w:rPr>
              <w:br/>
              <w:t>Planes de carrera.</w:t>
            </w:r>
            <w:r w:rsidRPr="0015573E">
              <w:rPr>
                <w:rFonts w:ascii="Arial" w:eastAsia="Times New Roman" w:hAnsi="Arial" w:cs="Arial"/>
                <w:color w:val="000000"/>
                <w:sz w:val="18"/>
                <w:lang w:eastAsia="es-ES"/>
              </w:rPr>
              <w:t> </w:t>
            </w:r>
            <w:r w:rsidRPr="0015573E">
              <w:rPr>
                <w:rFonts w:ascii="Arial" w:eastAsia="Times New Roman" w:hAnsi="Arial" w:cs="Arial"/>
                <w:color w:val="000000"/>
                <w:sz w:val="18"/>
                <w:szCs w:val="18"/>
                <w:lang w:eastAsia="es-ES"/>
              </w:rPr>
              <w:br/>
            </w:r>
            <w:r w:rsidRPr="0015573E">
              <w:rPr>
                <w:rFonts w:ascii="Arial" w:eastAsia="Times New Roman" w:hAnsi="Arial" w:cs="Arial"/>
                <w:i/>
                <w:iCs/>
                <w:color w:val="000000"/>
                <w:sz w:val="18"/>
                <w:szCs w:val="18"/>
                <w:lang w:eastAsia="es-ES"/>
              </w:rPr>
              <w:t>Benchmarking.</w:t>
            </w:r>
          </w:p>
        </w:tc>
        <w:tc>
          <w:tcPr>
            <w:tcW w:w="1438"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Inspección de evaluaciones de empleados.</w:t>
            </w:r>
          </w:p>
        </w:tc>
        <w:tc>
          <w:tcPr>
            <w:tcW w:w="137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Errores en la selección de personal.</w:t>
            </w:r>
            <w:r w:rsidRPr="0015573E">
              <w:rPr>
                <w:rFonts w:ascii="Arial" w:eastAsia="Times New Roman" w:hAnsi="Arial" w:cs="Arial"/>
                <w:color w:val="000000"/>
                <w:sz w:val="18"/>
                <w:lang w:eastAsia="es-ES"/>
              </w:rPr>
              <w:t> </w:t>
            </w:r>
            <w:r w:rsidRPr="0015573E">
              <w:rPr>
                <w:rFonts w:ascii="Arial" w:eastAsia="Times New Roman" w:hAnsi="Arial" w:cs="Arial"/>
                <w:color w:val="000000"/>
                <w:sz w:val="18"/>
                <w:szCs w:val="18"/>
                <w:lang w:eastAsia="es-ES"/>
              </w:rPr>
              <w:br/>
              <w:t>Desmotivación de la plantilla.</w:t>
            </w:r>
            <w:r w:rsidRPr="0015573E">
              <w:rPr>
                <w:rFonts w:ascii="Arial" w:eastAsia="Times New Roman" w:hAnsi="Arial" w:cs="Arial"/>
                <w:color w:val="000000"/>
                <w:sz w:val="18"/>
                <w:lang w:eastAsia="es-ES"/>
              </w:rPr>
              <w:t> </w:t>
            </w:r>
            <w:r w:rsidRPr="0015573E">
              <w:rPr>
                <w:rFonts w:ascii="Arial" w:eastAsia="Times New Roman" w:hAnsi="Arial" w:cs="Arial"/>
                <w:color w:val="000000"/>
                <w:sz w:val="18"/>
                <w:szCs w:val="18"/>
                <w:lang w:eastAsia="es-ES"/>
              </w:rPr>
              <w:br/>
              <w:t>Clima laboral negativo.</w:t>
            </w:r>
          </w:p>
        </w:tc>
        <w:tc>
          <w:tcPr>
            <w:tcW w:w="13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Baja calidad de los empleados en sus relaciones con los clientes internos y externos.</w:t>
            </w:r>
            <w:r w:rsidRPr="0015573E">
              <w:rPr>
                <w:rFonts w:ascii="Arial" w:eastAsia="Times New Roman" w:hAnsi="Arial" w:cs="Arial"/>
                <w:color w:val="000000"/>
                <w:sz w:val="18"/>
                <w:szCs w:val="18"/>
                <w:lang w:eastAsia="es-ES"/>
              </w:rPr>
              <w:br/>
              <w:t>Retrasos en la entrega de pedidos por conflictos laborales.</w:t>
            </w:r>
          </w:p>
        </w:tc>
      </w:tr>
      <w:tr w:rsidR="007F20E7" w:rsidRPr="0015573E" w:rsidTr="003826C3">
        <w:trPr>
          <w:trHeight w:val="570"/>
          <w:jc w:val="center"/>
        </w:trPr>
        <w:tc>
          <w:tcPr>
            <w:tcW w:w="1753"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Logística</w:t>
            </w:r>
          </w:p>
        </w:tc>
        <w:tc>
          <w:tcPr>
            <w:tcW w:w="4222" w:type="dxa"/>
            <w:gridSpan w:val="2"/>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 </w:t>
            </w:r>
          </w:p>
        </w:tc>
        <w:tc>
          <w:tcPr>
            <w:tcW w:w="1438"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 </w:t>
            </w:r>
          </w:p>
        </w:tc>
        <w:tc>
          <w:tcPr>
            <w:tcW w:w="137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Envíos perdidos o demorados</w:t>
            </w:r>
          </w:p>
        </w:tc>
        <w:tc>
          <w:tcPr>
            <w:tcW w:w="1366" w:type="dxa"/>
            <w:tcBorders>
              <w:top w:val="outset" w:sz="6" w:space="0" w:color="111111"/>
              <w:left w:val="outset" w:sz="6" w:space="0" w:color="111111"/>
              <w:bottom w:val="outset" w:sz="6" w:space="0" w:color="111111"/>
              <w:right w:val="outset" w:sz="6" w:space="0" w:color="111111"/>
            </w:tcBorders>
            <w:hideMark/>
          </w:tcPr>
          <w:p w:rsidR="0015573E" w:rsidRPr="0015573E" w:rsidRDefault="0015573E" w:rsidP="004B6E6E">
            <w:pPr>
              <w:spacing w:after="0" w:line="240" w:lineRule="auto"/>
              <w:rPr>
                <w:rFonts w:ascii="Arial" w:eastAsia="Times New Roman" w:hAnsi="Arial" w:cs="Arial"/>
                <w:color w:val="000000"/>
                <w:sz w:val="18"/>
                <w:szCs w:val="18"/>
                <w:lang w:eastAsia="es-ES"/>
              </w:rPr>
            </w:pPr>
            <w:r w:rsidRPr="0015573E">
              <w:rPr>
                <w:rFonts w:ascii="Arial" w:eastAsia="Times New Roman" w:hAnsi="Arial" w:cs="Arial"/>
                <w:color w:val="000000"/>
                <w:sz w:val="18"/>
                <w:szCs w:val="18"/>
                <w:lang w:eastAsia="es-ES"/>
              </w:rPr>
              <w:t> </w:t>
            </w:r>
          </w:p>
        </w:tc>
      </w:tr>
    </w:tbl>
    <w:p w:rsidR="0015573E" w:rsidRPr="0015573E" w:rsidRDefault="0015573E" w:rsidP="004B6E6E">
      <w:pPr>
        <w:spacing w:before="100" w:beforeAutospacing="1" w:after="100" w:afterAutospacing="1" w:line="240" w:lineRule="auto"/>
        <w:jc w:val="both"/>
        <w:rPr>
          <w:rFonts w:ascii="Verdana" w:eastAsia="Times New Roman" w:hAnsi="Verdana" w:cs="Times New Roman"/>
          <w:color w:val="000000"/>
          <w:sz w:val="20"/>
          <w:szCs w:val="20"/>
          <w:lang w:eastAsia="es-ES"/>
        </w:rPr>
      </w:pPr>
      <w:bookmarkStart w:id="0" w:name="_GoBack"/>
      <w:bookmarkEnd w:id="0"/>
      <w:r w:rsidRPr="0015573E">
        <w:rPr>
          <w:rFonts w:ascii="Verdana" w:eastAsia="Times New Roman" w:hAnsi="Verdana" w:cs="Times New Roman"/>
          <w:b/>
          <w:bCs/>
          <w:color w:val="000000"/>
          <w:sz w:val="20"/>
          <w:szCs w:val="20"/>
          <w:shd w:val="clear" w:color="auto" w:fill="EAF0F5"/>
          <w:lang w:eastAsia="es-ES"/>
        </w:rPr>
        <w:t> </w:t>
      </w:r>
      <w:r w:rsidRPr="0015573E">
        <w:rPr>
          <w:rFonts w:ascii="Verdana" w:eastAsia="Times New Roman" w:hAnsi="Verdana" w:cs="Times New Roman"/>
          <w:b/>
          <w:bCs/>
          <w:color w:val="000000"/>
          <w:sz w:val="20"/>
          <w:szCs w:val="20"/>
          <w:lang w:eastAsia="es-ES"/>
        </w:rPr>
        <w:t xml:space="preserve"> Propues</w:t>
      </w:r>
      <w:r w:rsidR="007F20E7">
        <w:rPr>
          <w:rFonts w:ascii="Verdana" w:eastAsia="Times New Roman" w:hAnsi="Verdana" w:cs="Times New Roman"/>
          <w:b/>
          <w:bCs/>
          <w:color w:val="000000"/>
          <w:sz w:val="20"/>
          <w:szCs w:val="20"/>
          <w:lang w:eastAsia="es-ES"/>
        </w:rPr>
        <w:t>ta de Clasificación De Los Costo</w:t>
      </w:r>
      <w:r w:rsidRPr="0015573E">
        <w:rPr>
          <w:rFonts w:ascii="Verdana" w:eastAsia="Times New Roman" w:hAnsi="Verdana" w:cs="Times New Roman"/>
          <w:b/>
          <w:bCs/>
          <w:color w:val="000000"/>
          <w:sz w:val="20"/>
          <w:szCs w:val="20"/>
          <w:lang w:eastAsia="es-ES"/>
        </w:rPr>
        <w:t>s De Calidad</w:t>
      </w:r>
    </w:p>
    <w:p w:rsidR="005E324B" w:rsidRPr="004B6E6E" w:rsidRDefault="0015573E" w:rsidP="004B6E6E">
      <w:pPr>
        <w:shd w:val="clear" w:color="auto" w:fill="EAF0F5"/>
        <w:spacing w:before="100" w:beforeAutospacing="1" w:after="100" w:afterAutospacing="1" w:line="240" w:lineRule="auto"/>
        <w:jc w:val="center"/>
        <w:rPr>
          <w:rFonts w:ascii="Verdana" w:eastAsia="Times New Roman" w:hAnsi="Verdana" w:cs="Times New Roman"/>
          <w:color w:val="000000"/>
          <w:sz w:val="20"/>
          <w:szCs w:val="20"/>
          <w:lang w:eastAsia="es-ES"/>
        </w:rPr>
      </w:pPr>
      <w:r>
        <w:rPr>
          <w:rFonts w:ascii="Verdana" w:eastAsia="Times New Roman" w:hAnsi="Verdana" w:cs="Times New Roman"/>
          <w:noProof/>
          <w:color w:val="000000"/>
          <w:sz w:val="20"/>
          <w:szCs w:val="20"/>
          <w:lang w:eastAsia="es-ES"/>
        </w:rPr>
        <w:lastRenderedPageBreak/>
        <w:drawing>
          <wp:inline distT="0" distB="0" distL="0" distR="0">
            <wp:extent cx="4829175" cy="3436822"/>
            <wp:effectExtent l="0" t="0" r="0" b="0"/>
            <wp:docPr id="7" name="Imagen 7" descr="http://www.cyta.com.ar/biblioteca/bddoc/bdlibros/tqm/6_costos/6_costos_archivos/tqm_ht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yta.com.ar/biblioteca/bddoc/bdlibros/tqm/6_costos/6_costos_archivos/tqm_ht21.gif"/>
                    <pic:cNvPicPr>
                      <a:picLocks noChangeAspect="1" noChangeArrowheads="1"/>
                    </pic:cNvPicPr>
                  </pic:nvPicPr>
                  <pic:blipFill>
                    <a:blip r:embed="rId4" cstate="print"/>
                    <a:srcRect/>
                    <a:stretch>
                      <a:fillRect/>
                    </a:stretch>
                  </pic:blipFill>
                  <pic:spPr bwMode="auto">
                    <a:xfrm>
                      <a:off x="0" y="0"/>
                      <a:ext cx="4829175" cy="3436822"/>
                    </a:xfrm>
                    <a:prstGeom prst="rect">
                      <a:avLst/>
                    </a:prstGeom>
                    <a:noFill/>
                    <a:ln w="9525">
                      <a:noFill/>
                      <a:miter lim="800000"/>
                      <a:headEnd/>
                      <a:tailEnd/>
                    </a:ln>
                  </pic:spPr>
                </pic:pic>
              </a:graphicData>
            </a:graphic>
          </wp:inline>
        </w:drawing>
      </w:r>
    </w:p>
    <w:sectPr w:rsidR="005E324B" w:rsidRPr="004B6E6E" w:rsidSect="0015573E">
      <w:pgSz w:w="11906" w:h="16838"/>
      <w:pgMar w:top="1134" w:right="130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3E"/>
    <w:rsid w:val="0015573E"/>
    <w:rsid w:val="003826C3"/>
    <w:rsid w:val="004B6E6E"/>
    <w:rsid w:val="00567AFF"/>
    <w:rsid w:val="005E324B"/>
    <w:rsid w:val="006F3F12"/>
    <w:rsid w:val="007F20E7"/>
    <w:rsid w:val="00D72D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E4AC"/>
  <w15:docId w15:val="{A9FF4804-A918-4B4A-9477-D60D3733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2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5573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15573E"/>
  </w:style>
  <w:style w:type="paragraph" w:styleId="Textodeglobo">
    <w:name w:val="Balloon Text"/>
    <w:basedOn w:val="Normal"/>
    <w:link w:val="TextodegloboCar"/>
    <w:uiPriority w:val="99"/>
    <w:semiHidden/>
    <w:unhideWhenUsed/>
    <w:rsid w:val="001557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5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2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Oviedo</dc:creator>
  <cp:lastModifiedBy>Ing Oviedo</cp:lastModifiedBy>
  <cp:revision>2</cp:revision>
  <cp:lastPrinted>2016-04-28T18:13:00Z</cp:lastPrinted>
  <dcterms:created xsi:type="dcterms:W3CDTF">2019-01-19T12:09:00Z</dcterms:created>
  <dcterms:modified xsi:type="dcterms:W3CDTF">2019-01-19T12:09:00Z</dcterms:modified>
</cp:coreProperties>
</file>